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left"/>
        <w:rPr>
          <w:rFonts w:eastAsia="仿宋"/>
          <w:color w:val="auto"/>
          <w:sz w:val="32"/>
          <w:szCs w:val="32"/>
          <w:highlight w:val="none"/>
        </w:rPr>
      </w:pPr>
      <w:bookmarkStart w:id="0" w:name="_Toc15306267"/>
    </w:p>
    <w:p>
      <w:pPr>
        <w:shd w:val="clear"/>
        <w:spacing w:line="360" w:lineRule="auto"/>
        <w:rPr>
          <w:rFonts w:eastAsia="仿宋"/>
          <w:color w:val="auto"/>
          <w:sz w:val="32"/>
          <w:szCs w:val="32"/>
          <w:highlight w:val="none"/>
        </w:rPr>
      </w:pPr>
    </w:p>
    <w:p>
      <w:pPr>
        <w:pStyle w:val="2"/>
        <w:shd w:val="clear"/>
        <w:spacing w:before="93"/>
        <w:rPr>
          <w:color w:val="auto"/>
          <w:highlight w:val="none"/>
        </w:rPr>
      </w:pPr>
    </w:p>
    <w:p>
      <w:pPr>
        <w:pStyle w:val="2"/>
        <w:shd w:val="clear"/>
        <w:spacing w:before="93"/>
        <w:rPr>
          <w:color w:val="auto"/>
          <w:highlight w:val="none"/>
        </w:rPr>
      </w:pPr>
    </w:p>
    <w:p>
      <w:pPr>
        <w:pStyle w:val="2"/>
        <w:shd w:val="clear"/>
        <w:spacing w:before="93"/>
        <w:rPr>
          <w:color w:val="auto"/>
          <w:highlight w:val="none"/>
        </w:rPr>
      </w:pPr>
    </w:p>
    <w:bookmarkEnd w:id="0"/>
    <w:p>
      <w:pPr>
        <w:shd w:val="clear"/>
        <w:jc w:val="center"/>
        <w:rPr>
          <w:rFonts w:hint="eastAsia" w:ascii="方正小标宋_GBK" w:eastAsia="方正小标宋_GBK"/>
          <w:color w:val="auto"/>
          <w:sz w:val="44"/>
          <w:szCs w:val="44"/>
          <w:highlight w:val="none"/>
          <w:lang w:eastAsia="zh-CN"/>
        </w:rPr>
      </w:pPr>
      <w:bookmarkStart w:id="1" w:name="_Toc15377193"/>
      <w:bookmarkStart w:id="2" w:name="_Toc15396597"/>
      <w:bookmarkStart w:id="3" w:name="_Toc15377425"/>
      <w:bookmarkStart w:id="4" w:name="_Toc19087152"/>
      <w:bookmarkStart w:id="5" w:name="_Toc15396475"/>
      <w:bookmarkStart w:id="6" w:name="_Toc15378441"/>
      <w:bookmarkStart w:id="7" w:name="_Toc19087153"/>
      <w:bookmarkStart w:id="8" w:name="_Toc15377426"/>
      <w:bookmarkStart w:id="9" w:name="_Toc15396476"/>
      <w:bookmarkStart w:id="10" w:name="_Toc15396598"/>
      <w:bookmarkStart w:id="11" w:name="_Toc15306268"/>
      <w:bookmarkStart w:id="12" w:name="_Toc15377194"/>
      <w:bookmarkStart w:id="13" w:name="_Toc15378442"/>
      <w:bookmarkStart w:id="14" w:name="_Hlk81405556"/>
      <w:bookmarkStart w:id="15" w:name="_Toc15377196"/>
      <w:bookmarkStart w:id="16" w:name="_Toc15396599"/>
      <w:r>
        <w:rPr>
          <w:rFonts w:ascii="方正小标宋_GBK" w:eastAsia="方正小标宋_GBK"/>
          <w:color w:val="auto"/>
          <w:sz w:val="44"/>
          <w:szCs w:val="44"/>
          <w:highlight w:val="none"/>
        </w:rPr>
        <w:t>202</w:t>
      </w:r>
      <w:r>
        <w:rPr>
          <w:rFonts w:hint="eastAsia" w:ascii="方正小标宋_GBK" w:eastAsia="方正小标宋_GBK"/>
          <w:color w:val="auto"/>
          <w:sz w:val="44"/>
          <w:szCs w:val="44"/>
          <w:highlight w:val="none"/>
          <w:lang w:val="en-US" w:eastAsia="zh-CN"/>
        </w:rPr>
        <w:t>2</w:t>
      </w:r>
      <w:r>
        <w:rPr>
          <w:rFonts w:hint="eastAsia" w:ascii="方正小标宋_GBK" w:eastAsia="方正小标宋_GBK"/>
          <w:color w:val="auto"/>
          <w:sz w:val="44"/>
          <w:szCs w:val="44"/>
          <w:highlight w:val="none"/>
        </w:rPr>
        <w:t>年</w:t>
      </w:r>
      <w:bookmarkEnd w:id="1"/>
      <w:bookmarkEnd w:id="2"/>
      <w:bookmarkEnd w:id="3"/>
      <w:bookmarkEnd w:id="4"/>
      <w:bookmarkEnd w:id="5"/>
      <w:bookmarkEnd w:id="6"/>
      <w:r>
        <w:rPr>
          <w:rFonts w:hint="eastAsia" w:ascii="方正小标宋_GBK" w:eastAsia="方正小标宋_GBK"/>
          <w:color w:val="auto"/>
          <w:sz w:val="44"/>
          <w:szCs w:val="44"/>
          <w:highlight w:val="none"/>
          <w:lang w:eastAsia="zh-CN"/>
        </w:rPr>
        <w:t>度</w:t>
      </w:r>
      <w:r>
        <w:rPr>
          <w:rFonts w:hint="eastAsia" w:ascii="方正小标宋_GBK" w:eastAsia="方正小标宋_GBK"/>
          <w:color w:val="auto"/>
          <w:sz w:val="44"/>
          <w:szCs w:val="44"/>
          <w:highlight w:val="none"/>
        </w:rPr>
        <w:t>广元市应急管理科技信息中心</w:t>
      </w:r>
    </w:p>
    <w:p>
      <w:pPr>
        <w:shd w:val="clear"/>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单位决算</w:t>
      </w:r>
      <w:bookmarkEnd w:id="7"/>
      <w:bookmarkEnd w:id="8"/>
      <w:bookmarkEnd w:id="9"/>
      <w:bookmarkEnd w:id="10"/>
      <w:bookmarkEnd w:id="11"/>
      <w:bookmarkEnd w:id="12"/>
      <w:bookmarkEnd w:id="13"/>
      <w:bookmarkStart w:id="17" w:name="_Toc19087154"/>
      <w:r>
        <w:rPr>
          <w:rFonts w:hint="eastAsia" w:ascii="方正小标宋_GBK" w:eastAsia="方正小标宋_GBK"/>
          <w:color w:val="auto"/>
          <w:sz w:val="44"/>
          <w:szCs w:val="44"/>
          <w:highlight w:val="none"/>
        </w:rPr>
        <w:t>公开说明</w:t>
      </w:r>
    </w:p>
    <w:bookmarkEnd w:id="14"/>
    <w:bookmarkEnd w:id="17"/>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center"/>
        <w:rPr>
          <w:rFonts w:eastAsia="方正小标宋简体"/>
          <w:color w:val="auto"/>
          <w:sz w:val="36"/>
          <w:szCs w:val="36"/>
          <w:highlight w:val="none"/>
        </w:rPr>
      </w:pPr>
    </w:p>
    <w:p>
      <w:pPr>
        <w:shd w:val="clear"/>
        <w:topLinePunct/>
        <w:snapToGrid w:val="0"/>
        <w:jc w:val="both"/>
        <w:rPr>
          <w:rFonts w:hint="eastAsia" w:ascii="方正小标宋_GBK" w:eastAsia="方正小标宋_GBK"/>
          <w:color w:val="auto"/>
          <w:sz w:val="44"/>
          <w:szCs w:val="44"/>
          <w:highlight w:val="none"/>
        </w:rPr>
      </w:pPr>
      <w:bookmarkStart w:id="18" w:name="_Toc80371168"/>
      <w:bookmarkStart w:id="19" w:name="_Toc18932"/>
      <w:bookmarkStart w:id="20" w:name="_Toc80371047"/>
    </w:p>
    <w:p>
      <w:pPr>
        <w:shd w:val="clear"/>
        <w:topLinePunct/>
        <w:snapToGrid w:val="0"/>
        <w:jc w:val="both"/>
        <w:rPr>
          <w:rFonts w:hint="eastAsia" w:ascii="方正小标宋_GBK" w:eastAsia="方正小标宋_GBK"/>
          <w:color w:val="auto"/>
          <w:sz w:val="44"/>
          <w:szCs w:val="44"/>
          <w:highlight w:val="none"/>
        </w:rPr>
      </w:pPr>
    </w:p>
    <w:p>
      <w:pPr>
        <w:shd w:val="clear"/>
        <w:topLinePunct/>
        <w:snapToGrid w:val="0"/>
        <w:jc w:val="both"/>
        <w:rPr>
          <w:rFonts w:hint="eastAsia" w:ascii="方正小标宋_GBK" w:eastAsia="方正小标宋_GBK"/>
          <w:color w:val="auto"/>
          <w:sz w:val="44"/>
          <w:szCs w:val="44"/>
          <w:highlight w:val="none"/>
        </w:rPr>
      </w:pPr>
    </w:p>
    <w:p>
      <w:pPr>
        <w:shd w:val="clear"/>
        <w:topLinePunct/>
        <w:snapToGrid w:val="0"/>
        <w:jc w:val="both"/>
        <w:rPr>
          <w:rFonts w:hint="eastAsia" w:ascii="方正小标宋_GBK" w:eastAsia="方正小标宋_GBK"/>
          <w:color w:val="auto"/>
          <w:sz w:val="44"/>
          <w:szCs w:val="44"/>
          <w:highlight w:val="none"/>
        </w:rPr>
      </w:pPr>
    </w:p>
    <w:p>
      <w:pPr>
        <w:shd w:val="clear"/>
        <w:topLinePunct/>
        <w:snapToGrid w:val="0"/>
        <w:jc w:val="both"/>
        <w:rPr>
          <w:rFonts w:hint="eastAsia" w:ascii="方正小标宋_GBK" w:eastAsia="方正小标宋_GBK"/>
          <w:color w:val="auto"/>
          <w:sz w:val="44"/>
          <w:szCs w:val="44"/>
          <w:highlight w:val="none"/>
        </w:rPr>
      </w:pPr>
    </w:p>
    <w:p>
      <w:pPr>
        <w:shd w:val="clear"/>
        <w:topLinePunct/>
        <w:snapToGrid w:val="0"/>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br w:type="page"/>
      </w:r>
      <w:r>
        <w:rPr>
          <w:rFonts w:hint="eastAsia" w:ascii="方正小标宋_GBK" w:eastAsia="方正小标宋_GBK"/>
          <w:color w:val="auto"/>
          <w:sz w:val="44"/>
          <w:szCs w:val="44"/>
          <w:highlight w:val="none"/>
        </w:rPr>
        <w:t>目录</w:t>
      </w:r>
    </w:p>
    <w:p>
      <w:pPr>
        <w:pStyle w:val="12"/>
        <w:shd w:val="clear"/>
        <w:rPr>
          <w:rFonts w:ascii="Times New Roman" w:hAnsi="Times New Roman" w:eastAsia="方正黑体_GBK"/>
          <w:bCs/>
          <w:color w:val="auto"/>
          <w:highlight w:val="none"/>
        </w:rPr>
      </w:pPr>
      <w:r>
        <w:rPr>
          <w:rFonts w:hint="eastAsia" w:ascii="Times New Roman" w:hAnsi="Times New Roman" w:eastAsia="方正黑体_GBK"/>
          <w:bCs/>
          <w:color w:val="auto"/>
          <w:highlight w:val="none"/>
        </w:rPr>
        <w:t>公开时间：</w:t>
      </w:r>
      <w:r>
        <w:rPr>
          <w:rFonts w:ascii="Times New Roman" w:hAnsi="Times New Roman" w:eastAsia="方正黑体_GBK"/>
          <w:bCs/>
          <w:color w:val="auto"/>
          <w:highlight w:val="none"/>
        </w:rPr>
        <w:t>202</w:t>
      </w:r>
      <w:r>
        <w:rPr>
          <w:rFonts w:hint="eastAsia" w:ascii="Times New Roman" w:hAnsi="Times New Roman" w:eastAsia="方正黑体_GBK"/>
          <w:bCs/>
          <w:color w:val="auto"/>
          <w:highlight w:val="none"/>
          <w:lang w:val="en-US" w:eastAsia="zh-CN"/>
        </w:rPr>
        <w:t>3</w:t>
      </w:r>
      <w:r>
        <w:rPr>
          <w:rFonts w:hint="eastAsia" w:ascii="Times New Roman" w:hAnsi="Times New Roman" w:eastAsia="方正黑体_GBK"/>
          <w:bCs/>
          <w:color w:val="auto"/>
          <w:highlight w:val="none"/>
        </w:rPr>
        <w:t>年</w:t>
      </w:r>
      <w:bookmarkStart w:id="97" w:name="_GoBack"/>
      <w:bookmarkEnd w:id="97"/>
      <w:r>
        <w:rPr>
          <w:rFonts w:hint="eastAsia" w:ascii="Times New Roman" w:hAnsi="Times New Roman" w:eastAsia="方正黑体_GBK"/>
          <w:bCs/>
          <w:color w:val="auto"/>
          <w:highlight w:val="none"/>
          <w:lang w:val="en-US" w:eastAsia="zh-CN"/>
        </w:rPr>
        <w:t>10</w:t>
      </w:r>
      <w:r>
        <w:rPr>
          <w:rFonts w:hint="eastAsia" w:ascii="Times New Roman" w:hAnsi="Times New Roman" w:eastAsia="方正黑体_GBK"/>
          <w:bCs/>
          <w:color w:val="auto"/>
          <w:highlight w:val="none"/>
        </w:rPr>
        <w:t>月</w:t>
      </w:r>
      <w:r>
        <w:rPr>
          <w:rFonts w:hint="eastAsia" w:ascii="Times New Roman" w:hAnsi="Times New Roman" w:eastAsia="方正黑体_GBK"/>
          <w:bCs/>
          <w:color w:val="auto"/>
          <w:highlight w:val="none"/>
          <w:lang w:val="en-US" w:eastAsia="zh-CN"/>
        </w:rPr>
        <w:t>18</w:t>
      </w:r>
      <w:r>
        <w:rPr>
          <w:rFonts w:hint="eastAsia" w:ascii="Times New Roman" w:hAnsi="Times New Roman" w:eastAsia="方正黑体_GBK"/>
          <w:bCs/>
          <w:color w:val="auto"/>
          <w:highlight w:val="none"/>
        </w:rPr>
        <w:t>日</w:t>
      </w:r>
    </w:p>
    <w:bookmarkEnd w:id="15"/>
    <w:bookmarkEnd w:id="16"/>
    <w:bookmarkEnd w:id="18"/>
    <w:bookmarkEnd w:id="19"/>
    <w:bookmarkEnd w:id="20"/>
    <w:p>
      <w:pPr>
        <w:pStyle w:val="12"/>
        <w:shd w:val="clear"/>
        <w:tabs>
          <w:tab w:val="right" w:leader="dot" w:pos="8844"/>
          <w:tab w:val="clear" w:pos="8296"/>
        </w:tabs>
        <w:rPr>
          <w:color w:val="auto"/>
          <w:highlight w:val="none"/>
        </w:rPr>
      </w:pPr>
      <w:bookmarkStart w:id="21" w:name="_Toc80712160"/>
      <w:bookmarkStart w:id="22" w:name="_Toc82163045"/>
      <w:bookmarkStart w:id="23" w:name="_Toc80371169"/>
      <w:bookmarkStart w:id="24" w:name="_Toc20860"/>
      <w:bookmarkStart w:id="25" w:name="_Toc15396600"/>
      <w:bookmarkStart w:id="26" w:name="_Toc15377197"/>
      <w:r>
        <w:rPr>
          <w:rStyle w:val="20"/>
          <w:rFonts w:eastAsia="方正黑体_GBK"/>
          <w:color w:val="auto"/>
          <w:highlight w:val="none"/>
        </w:rPr>
        <w:fldChar w:fldCharType="begin"/>
      </w:r>
      <w:r>
        <w:rPr>
          <w:rStyle w:val="20"/>
          <w:rFonts w:eastAsia="方正黑体_GBK"/>
          <w:color w:val="auto"/>
          <w:highlight w:val="none"/>
        </w:rPr>
        <w:instrText xml:space="preserve"> TOC \o "1-2" \h \z \u </w:instrText>
      </w:r>
      <w:r>
        <w:rPr>
          <w:rStyle w:val="20"/>
          <w:rFonts w:eastAsia="方正黑体_GBK"/>
          <w:color w:val="auto"/>
          <w:highlight w:val="none"/>
        </w:rPr>
        <w:fldChar w:fldCharType="separate"/>
      </w:r>
      <w:r>
        <w:rPr>
          <w:rFonts w:eastAsia="方正黑体_GBK"/>
          <w:color w:val="auto"/>
          <w:highlight w:val="none"/>
        </w:rPr>
        <w:fldChar w:fldCharType="begin"/>
      </w:r>
      <w:r>
        <w:rPr>
          <w:rFonts w:eastAsia="方正黑体_GBK"/>
          <w:color w:val="auto"/>
          <w:highlight w:val="none"/>
        </w:rPr>
        <w:instrText xml:space="preserve"> HYPERLINK \l _Toc25729 </w:instrText>
      </w:r>
      <w:r>
        <w:rPr>
          <w:rFonts w:eastAsia="方正黑体_GBK"/>
          <w:color w:val="auto"/>
          <w:highlight w:val="none"/>
        </w:rPr>
        <w:fldChar w:fldCharType="separate"/>
      </w:r>
      <w:r>
        <w:rPr>
          <w:rFonts w:hint="eastAsia" w:ascii="方正小标宋_GBK" w:eastAsia="方正小标宋_GBK"/>
          <w:color w:val="auto"/>
          <w:szCs w:val="44"/>
          <w:highlight w:val="none"/>
        </w:rPr>
        <w:t>第一部分单位概况</w:t>
      </w:r>
      <w:r>
        <w:rPr>
          <w:color w:val="auto"/>
          <w:highlight w:val="none"/>
        </w:rPr>
        <w:tab/>
      </w:r>
      <w:r>
        <w:rPr>
          <w:rFonts w:hint="eastAsia"/>
          <w:color w:val="auto"/>
          <w:highlight w:val="none"/>
          <w:lang w:val="en-US" w:eastAsia="zh-CN"/>
        </w:rPr>
        <w:t>1</w:t>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_Toc648 </w:instrText>
      </w:r>
      <w:r>
        <w:rPr>
          <w:rFonts w:eastAsia="方正黑体_GBK"/>
          <w:color w:val="auto"/>
          <w:highlight w:val="none"/>
        </w:rPr>
        <w:fldChar w:fldCharType="separate"/>
      </w:r>
      <w:r>
        <w:rPr>
          <w:rFonts w:hint="eastAsia" w:ascii="黑体" w:hAnsi="黑体" w:eastAsia="黑体"/>
          <w:color w:val="auto"/>
          <w:highlight w:val="none"/>
        </w:rPr>
        <w:t>一、</w:t>
      </w:r>
      <w:r>
        <w:rPr>
          <w:rFonts w:hint="eastAsia" w:ascii="黑体" w:hAnsi="黑体" w:eastAsia="黑体"/>
          <w:color w:val="auto"/>
          <w:highlight w:val="none"/>
          <w:lang w:eastAsia="zh-CN"/>
        </w:rPr>
        <w:t>主要职责</w:t>
      </w:r>
      <w:r>
        <w:rPr>
          <w:color w:val="auto"/>
          <w:highlight w:val="none"/>
        </w:rPr>
        <w:tab/>
      </w:r>
      <w:r>
        <w:rPr>
          <w:color w:val="auto"/>
          <w:highlight w:val="none"/>
        </w:rPr>
        <w:fldChar w:fldCharType="begin"/>
      </w:r>
      <w:r>
        <w:rPr>
          <w:color w:val="auto"/>
          <w:highlight w:val="none"/>
        </w:rPr>
        <w:instrText xml:space="preserve"> PAGEREF _Toc648 \h </w:instrText>
      </w:r>
      <w:r>
        <w:rPr>
          <w:color w:val="auto"/>
          <w:highlight w:val="none"/>
        </w:rPr>
        <w:fldChar w:fldCharType="separate"/>
      </w:r>
      <w:r>
        <w:rPr>
          <w:color w:val="auto"/>
          <w:highlight w:val="none"/>
        </w:rPr>
        <w:t>1</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_Toc13373 </w:instrText>
      </w:r>
      <w:r>
        <w:rPr>
          <w:rFonts w:eastAsia="方正黑体_GBK"/>
          <w:color w:val="auto"/>
          <w:highlight w:val="none"/>
        </w:rPr>
        <w:fldChar w:fldCharType="separate"/>
      </w:r>
      <w:r>
        <w:rPr>
          <w:rFonts w:hint="eastAsia" w:ascii="黑体" w:hAnsi="黑体" w:eastAsia="黑体"/>
          <w:color w:val="auto"/>
          <w:highlight w:val="none"/>
        </w:rPr>
        <w:t>二、</w:t>
      </w:r>
      <w:r>
        <w:rPr>
          <w:rFonts w:hint="eastAsia" w:ascii="黑体" w:hAnsi="黑体" w:eastAsia="黑体"/>
          <w:color w:val="auto"/>
          <w:highlight w:val="none"/>
          <w:lang w:eastAsia="zh-CN"/>
        </w:rPr>
        <w:t>机构设置</w:t>
      </w:r>
      <w:r>
        <w:rPr>
          <w:color w:val="auto"/>
          <w:highlight w:val="none"/>
        </w:rPr>
        <w:tab/>
      </w:r>
      <w:r>
        <w:rPr>
          <w:color w:val="auto"/>
          <w:highlight w:val="none"/>
        </w:rPr>
        <w:fldChar w:fldCharType="begin"/>
      </w:r>
      <w:r>
        <w:rPr>
          <w:color w:val="auto"/>
          <w:highlight w:val="none"/>
        </w:rPr>
        <w:instrText xml:space="preserve"> PAGEREF _Toc13373 \h </w:instrText>
      </w:r>
      <w:r>
        <w:rPr>
          <w:color w:val="auto"/>
          <w:highlight w:val="none"/>
        </w:rPr>
        <w:fldChar w:fldCharType="separate"/>
      </w:r>
      <w:r>
        <w:rPr>
          <w:color w:val="auto"/>
          <w:highlight w:val="none"/>
        </w:rPr>
        <w:t>1</w:t>
      </w:r>
      <w:r>
        <w:rPr>
          <w:color w:val="auto"/>
          <w:highlight w:val="none"/>
        </w:rPr>
        <w:fldChar w:fldCharType="end"/>
      </w:r>
      <w:r>
        <w:rPr>
          <w:rFonts w:eastAsia="方正黑体_GBK"/>
          <w:color w:val="auto"/>
          <w:highlight w:val="none"/>
        </w:rPr>
        <w:fldChar w:fldCharType="end"/>
      </w:r>
    </w:p>
    <w:p>
      <w:pPr>
        <w:pStyle w:val="12"/>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_Toc29230 </w:instrText>
      </w:r>
      <w:r>
        <w:rPr>
          <w:rFonts w:eastAsia="方正黑体_GBK"/>
          <w:color w:val="auto"/>
          <w:highlight w:val="none"/>
        </w:rPr>
        <w:fldChar w:fldCharType="separate"/>
      </w:r>
      <w:r>
        <w:rPr>
          <w:rFonts w:hint="eastAsia" w:ascii="方正小标宋_GBK" w:eastAsia="方正小标宋_GBK"/>
          <w:color w:val="auto"/>
          <w:szCs w:val="44"/>
          <w:highlight w:val="none"/>
        </w:rPr>
        <w:t>第二部分</w:t>
      </w:r>
      <w:r>
        <w:rPr>
          <w:rFonts w:ascii="方正小标宋_GBK" w:eastAsia="方正小标宋_GBK"/>
          <w:color w:val="auto"/>
          <w:szCs w:val="44"/>
          <w:highlight w:val="none"/>
        </w:rPr>
        <w:t xml:space="preserve"> 202</w:t>
      </w:r>
      <w:r>
        <w:rPr>
          <w:rFonts w:hint="eastAsia" w:ascii="方正小标宋_GBK" w:eastAsia="方正小标宋_GBK"/>
          <w:color w:val="auto"/>
          <w:szCs w:val="44"/>
          <w:highlight w:val="none"/>
          <w:lang w:val="en-US" w:eastAsia="zh-CN"/>
        </w:rPr>
        <w:t>2</w:t>
      </w:r>
      <w:r>
        <w:rPr>
          <w:rFonts w:hint="eastAsia" w:ascii="方正小标宋_GBK" w:eastAsia="方正小标宋_GBK"/>
          <w:color w:val="auto"/>
          <w:szCs w:val="44"/>
          <w:highlight w:val="none"/>
        </w:rPr>
        <w:t>年度</w:t>
      </w:r>
      <w:r>
        <w:rPr>
          <w:rFonts w:hint="eastAsia" w:ascii="方正小标宋_GBK" w:eastAsia="方正小标宋_GBK"/>
          <w:color w:val="auto"/>
          <w:szCs w:val="44"/>
          <w:highlight w:val="none"/>
          <w:lang w:eastAsia="zh-CN"/>
        </w:rPr>
        <w:t>单位</w:t>
      </w:r>
      <w:r>
        <w:rPr>
          <w:rFonts w:hint="eastAsia" w:ascii="方正小标宋_GBK" w:eastAsia="方正小标宋_GBK"/>
          <w:color w:val="auto"/>
          <w:szCs w:val="44"/>
          <w:highlight w:val="none"/>
        </w:rPr>
        <w:t>决算情况说明</w:t>
      </w:r>
      <w:r>
        <w:rPr>
          <w:color w:val="auto"/>
          <w:highlight w:val="none"/>
        </w:rPr>
        <w:tab/>
      </w:r>
      <w:r>
        <w:rPr>
          <w:color w:val="auto"/>
          <w:highlight w:val="none"/>
        </w:rPr>
        <w:fldChar w:fldCharType="begin"/>
      </w:r>
      <w:r>
        <w:rPr>
          <w:color w:val="auto"/>
          <w:highlight w:val="none"/>
        </w:rPr>
        <w:instrText xml:space="preserve"> PAGEREF _Toc29230 \h </w:instrText>
      </w:r>
      <w:r>
        <w:rPr>
          <w:color w:val="auto"/>
          <w:highlight w:val="none"/>
        </w:rPr>
        <w:fldChar w:fldCharType="separate"/>
      </w:r>
      <w:r>
        <w:rPr>
          <w:color w:val="auto"/>
          <w:highlight w:val="none"/>
        </w:rPr>
        <w:t>1</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_Toc7133 </w:instrText>
      </w:r>
      <w:r>
        <w:rPr>
          <w:rFonts w:eastAsia="方正黑体_GBK"/>
          <w:color w:val="auto"/>
          <w:highlight w:val="none"/>
        </w:rPr>
        <w:fldChar w:fldCharType="separate"/>
      </w:r>
      <w:r>
        <w:rPr>
          <w:rFonts w:hint="eastAsia" w:ascii="黑体" w:hAnsi="黑体" w:eastAsia="黑体"/>
          <w:color w:val="auto"/>
          <w:highlight w:val="none"/>
        </w:rPr>
        <w:t>一、收入支出决算总体情况说明</w:t>
      </w:r>
      <w:r>
        <w:rPr>
          <w:color w:val="auto"/>
          <w:highlight w:val="none"/>
        </w:rPr>
        <w:tab/>
      </w:r>
      <w:r>
        <w:rPr>
          <w:color w:val="auto"/>
          <w:highlight w:val="none"/>
        </w:rPr>
        <w:fldChar w:fldCharType="begin"/>
      </w:r>
      <w:r>
        <w:rPr>
          <w:color w:val="auto"/>
          <w:highlight w:val="none"/>
        </w:rPr>
        <w:instrText xml:space="preserve"> PAGEREF _Toc7133 \h </w:instrText>
      </w:r>
      <w:r>
        <w:rPr>
          <w:color w:val="auto"/>
          <w:highlight w:val="none"/>
        </w:rPr>
        <w:fldChar w:fldCharType="separate"/>
      </w:r>
      <w:r>
        <w:rPr>
          <w:color w:val="auto"/>
          <w:highlight w:val="none"/>
        </w:rPr>
        <w:t>1</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_Toc7740 </w:instrText>
      </w:r>
      <w:r>
        <w:rPr>
          <w:rFonts w:eastAsia="方正黑体_GBK"/>
          <w:color w:val="auto"/>
          <w:highlight w:val="none"/>
        </w:rPr>
        <w:fldChar w:fldCharType="separate"/>
      </w:r>
      <w:r>
        <w:rPr>
          <w:rFonts w:hint="eastAsia" w:ascii="黑体" w:hAnsi="黑体" w:eastAsia="黑体"/>
          <w:color w:val="auto"/>
          <w:szCs w:val="32"/>
          <w:highlight w:val="none"/>
        </w:rPr>
        <w:t>二、收入决算情况说明</w:t>
      </w:r>
      <w:r>
        <w:rPr>
          <w:color w:val="auto"/>
          <w:highlight w:val="none"/>
        </w:rPr>
        <w:tab/>
      </w:r>
      <w:r>
        <w:rPr>
          <w:color w:val="auto"/>
          <w:highlight w:val="none"/>
        </w:rPr>
        <w:fldChar w:fldCharType="begin"/>
      </w:r>
      <w:r>
        <w:rPr>
          <w:color w:val="auto"/>
          <w:highlight w:val="none"/>
        </w:rPr>
        <w:instrText xml:space="preserve"> PAGEREF _Toc7740 \h </w:instrText>
      </w:r>
      <w:r>
        <w:rPr>
          <w:color w:val="auto"/>
          <w:highlight w:val="none"/>
        </w:rPr>
        <w:fldChar w:fldCharType="separate"/>
      </w:r>
      <w:r>
        <w:rPr>
          <w:color w:val="auto"/>
          <w:highlight w:val="none"/>
        </w:rPr>
        <w:t>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_Toc23309 </w:instrText>
      </w:r>
      <w:r>
        <w:rPr>
          <w:rFonts w:eastAsia="方正黑体_GBK"/>
          <w:color w:val="auto"/>
          <w:highlight w:val="none"/>
        </w:rPr>
        <w:fldChar w:fldCharType="separate"/>
      </w:r>
      <w:r>
        <w:rPr>
          <w:rFonts w:hint="eastAsia" w:ascii="黑体" w:hAnsi="黑体" w:eastAsia="黑体"/>
          <w:color w:val="auto"/>
          <w:szCs w:val="32"/>
          <w:highlight w:val="none"/>
        </w:rPr>
        <w:t>三、支出决算情况说明</w:t>
      </w:r>
      <w:r>
        <w:rPr>
          <w:color w:val="auto"/>
          <w:highlight w:val="none"/>
        </w:rPr>
        <w:tab/>
      </w:r>
      <w:r>
        <w:rPr>
          <w:color w:val="auto"/>
          <w:highlight w:val="none"/>
        </w:rPr>
        <w:fldChar w:fldCharType="begin"/>
      </w:r>
      <w:r>
        <w:rPr>
          <w:color w:val="auto"/>
          <w:highlight w:val="none"/>
        </w:rPr>
        <w:instrText xml:space="preserve"> PAGEREF _Toc23309 \h </w:instrText>
      </w:r>
      <w:r>
        <w:rPr>
          <w:color w:val="auto"/>
          <w:highlight w:val="none"/>
        </w:rPr>
        <w:fldChar w:fldCharType="separate"/>
      </w:r>
      <w:r>
        <w:rPr>
          <w:color w:val="auto"/>
          <w:highlight w:val="none"/>
        </w:rPr>
        <w:t>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_Toc21052 </w:instrText>
      </w:r>
      <w:r>
        <w:rPr>
          <w:rFonts w:eastAsia="方正黑体_GBK"/>
          <w:color w:val="auto"/>
          <w:highlight w:val="none"/>
        </w:rPr>
        <w:fldChar w:fldCharType="separate"/>
      </w:r>
      <w:r>
        <w:rPr>
          <w:rFonts w:hint="eastAsia" w:ascii="黑体" w:hAnsi="黑体" w:eastAsia="黑体"/>
          <w:color w:val="auto"/>
          <w:szCs w:val="32"/>
          <w:highlight w:val="none"/>
        </w:rPr>
        <w:t>四、财政拨款收入支出决算总体情况说明</w:t>
      </w:r>
      <w:r>
        <w:rPr>
          <w:color w:val="auto"/>
          <w:highlight w:val="none"/>
        </w:rPr>
        <w:tab/>
      </w:r>
      <w:r>
        <w:rPr>
          <w:color w:val="auto"/>
          <w:highlight w:val="none"/>
        </w:rPr>
        <w:fldChar w:fldCharType="begin"/>
      </w:r>
      <w:r>
        <w:rPr>
          <w:color w:val="auto"/>
          <w:highlight w:val="none"/>
        </w:rPr>
        <w:instrText xml:space="preserve"> PAGEREF _Toc21052 \h </w:instrText>
      </w:r>
      <w:r>
        <w:rPr>
          <w:color w:val="auto"/>
          <w:highlight w:val="none"/>
        </w:rPr>
        <w:fldChar w:fldCharType="separate"/>
      </w:r>
      <w:r>
        <w:rPr>
          <w:color w:val="auto"/>
          <w:highlight w:val="none"/>
        </w:rPr>
        <w:t>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_Toc14204 </w:instrText>
      </w:r>
      <w:r>
        <w:rPr>
          <w:rFonts w:eastAsia="方正黑体_GBK"/>
          <w:color w:val="auto"/>
          <w:highlight w:val="none"/>
        </w:rPr>
        <w:fldChar w:fldCharType="separate"/>
      </w:r>
      <w:r>
        <w:rPr>
          <w:rFonts w:hint="eastAsia" w:ascii="黑体" w:hAnsi="黑体" w:eastAsia="黑体"/>
          <w:color w:val="auto"/>
          <w:szCs w:val="32"/>
          <w:highlight w:val="none"/>
        </w:rPr>
        <w:t>五、一般公共预算财政拨款支出决算情况说明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_Toc14204 \h </w:instrText>
      </w:r>
      <w:r>
        <w:rPr>
          <w:color w:val="auto"/>
          <w:highlight w:val="none"/>
        </w:rPr>
        <w:fldChar w:fldCharType="separate"/>
      </w:r>
      <w:r>
        <w:rPr>
          <w:color w:val="auto"/>
          <w:highlight w:val="none"/>
        </w:rPr>
        <w:t>3</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_Toc27719 </w:instrText>
      </w:r>
      <w:r>
        <w:rPr>
          <w:rFonts w:eastAsia="方正黑体_GBK"/>
          <w:color w:val="auto"/>
          <w:highlight w:val="none"/>
        </w:rPr>
        <w:fldChar w:fldCharType="separate"/>
      </w:r>
      <w:r>
        <w:rPr>
          <w:rFonts w:hint="eastAsia" w:ascii="黑体" w:eastAsia="黑体"/>
          <w:color w:val="auto"/>
          <w:szCs w:val="32"/>
          <w:highlight w:val="none"/>
        </w:rPr>
        <w:t>六、一般公共预算财政拨款基本支出决算情况说明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_Toc27719 \h </w:instrText>
      </w:r>
      <w:r>
        <w:rPr>
          <w:color w:val="auto"/>
          <w:highlight w:val="none"/>
        </w:rPr>
        <w:fldChar w:fldCharType="separate"/>
      </w:r>
      <w:r>
        <w:rPr>
          <w:color w:val="auto"/>
          <w:highlight w:val="none"/>
        </w:rPr>
        <w:t>5</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_Toc4469 </w:instrText>
      </w:r>
      <w:r>
        <w:rPr>
          <w:rFonts w:eastAsia="方正黑体_GBK"/>
          <w:color w:val="auto"/>
          <w:highlight w:val="none"/>
        </w:rPr>
        <w:fldChar w:fldCharType="separate"/>
      </w:r>
      <w:r>
        <w:rPr>
          <w:rFonts w:hint="eastAsia" w:ascii="黑体" w:eastAsia="黑体"/>
          <w:color w:val="auto"/>
          <w:szCs w:val="32"/>
          <w:highlight w:val="none"/>
        </w:rPr>
        <w:t>七、“三公”经费财政拨款支出决算情况说明</w:t>
      </w:r>
      <w:r>
        <w:rPr>
          <w:color w:val="auto"/>
          <w:highlight w:val="none"/>
        </w:rPr>
        <w:tab/>
      </w:r>
      <w:r>
        <w:rPr>
          <w:color w:val="auto"/>
          <w:highlight w:val="none"/>
        </w:rPr>
        <w:fldChar w:fldCharType="begin"/>
      </w:r>
      <w:r>
        <w:rPr>
          <w:color w:val="auto"/>
          <w:highlight w:val="none"/>
        </w:rPr>
        <w:instrText xml:space="preserve"> PAGEREF _Toc4469 \h </w:instrText>
      </w:r>
      <w:r>
        <w:rPr>
          <w:color w:val="auto"/>
          <w:highlight w:val="none"/>
        </w:rPr>
        <w:fldChar w:fldCharType="separate"/>
      </w:r>
      <w:r>
        <w:rPr>
          <w:color w:val="auto"/>
          <w:highlight w:val="none"/>
        </w:rPr>
        <w:t>5</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_Toc17323 </w:instrText>
      </w:r>
      <w:r>
        <w:rPr>
          <w:rFonts w:eastAsia="方正黑体_GBK"/>
          <w:color w:val="auto"/>
          <w:highlight w:val="none"/>
        </w:rPr>
        <w:fldChar w:fldCharType="separate"/>
      </w:r>
      <w:r>
        <w:rPr>
          <w:rFonts w:hint="eastAsia" w:ascii="黑体" w:eastAsia="黑体"/>
          <w:color w:val="auto"/>
          <w:szCs w:val="32"/>
          <w:highlight w:val="none"/>
        </w:rPr>
        <w:t>八、政府性基金预算支出决算情况说明</w:t>
      </w:r>
      <w:r>
        <w:rPr>
          <w:color w:val="auto"/>
          <w:highlight w:val="none"/>
        </w:rPr>
        <w:tab/>
      </w:r>
      <w:r>
        <w:rPr>
          <w:color w:val="auto"/>
          <w:highlight w:val="none"/>
        </w:rPr>
        <w:fldChar w:fldCharType="begin"/>
      </w:r>
      <w:r>
        <w:rPr>
          <w:color w:val="auto"/>
          <w:highlight w:val="none"/>
        </w:rPr>
        <w:instrText xml:space="preserve"> PAGEREF _Toc17323 \h </w:instrText>
      </w:r>
      <w:r>
        <w:rPr>
          <w:color w:val="auto"/>
          <w:highlight w:val="none"/>
        </w:rPr>
        <w:fldChar w:fldCharType="separate"/>
      </w:r>
      <w:r>
        <w:rPr>
          <w:color w:val="auto"/>
          <w:highlight w:val="none"/>
        </w:rPr>
        <w:t>7</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_Toc17020 </w:instrText>
      </w:r>
      <w:r>
        <w:rPr>
          <w:rFonts w:eastAsia="方正黑体_GBK"/>
          <w:color w:val="auto"/>
          <w:highlight w:val="none"/>
        </w:rPr>
        <w:fldChar w:fldCharType="separate"/>
      </w:r>
      <w:r>
        <w:rPr>
          <w:rFonts w:hint="eastAsia" w:ascii="黑体" w:eastAsia="黑体"/>
          <w:color w:val="auto"/>
          <w:szCs w:val="32"/>
          <w:highlight w:val="none"/>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_Toc17020 \h </w:instrText>
      </w:r>
      <w:r>
        <w:rPr>
          <w:color w:val="auto"/>
          <w:highlight w:val="none"/>
        </w:rPr>
        <w:fldChar w:fldCharType="separate"/>
      </w:r>
      <w:r>
        <w:rPr>
          <w:color w:val="auto"/>
          <w:highlight w:val="none"/>
        </w:rPr>
        <w:t>7</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_Toc21918 </w:instrText>
      </w:r>
      <w:r>
        <w:rPr>
          <w:rFonts w:eastAsia="方正黑体_GBK"/>
          <w:color w:val="auto"/>
          <w:highlight w:val="none"/>
        </w:rPr>
        <w:fldChar w:fldCharType="separate"/>
      </w:r>
      <w:r>
        <w:rPr>
          <w:rFonts w:hint="eastAsia" w:ascii="黑体" w:hAnsi="黑体" w:eastAsia="黑体"/>
          <w:color w:val="auto"/>
          <w:szCs w:val="32"/>
          <w:highlight w:val="none"/>
        </w:rPr>
        <w:t>十</w:t>
      </w:r>
      <w:r>
        <w:rPr>
          <w:rFonts w:hint="eastAsia" w:ascii="黑体" w:hAnsi="黑体" w:eastAsia="黑体"/>
          <w:bCs/>
          <w:color w:val="auto"/>
          <w:szCs w:val="32"/>
          <w:highlight w:val="none"/>
        </w:rPr>
        <w:t>、其他重要事项的情况说明</w:t>
      </w:r>
      <w:r>
        <w:rPr>
          <w:color w:val="auto"/>
          <w:highlight w:val="none"/>
        </w:rPr>
        <w:tab/>
      </w:r>
      <w:r>
        <w:rPr>
          <w:color w:val="auto"/>
          <w:highlight w:val="none"/>
        </w:rPr>
        <w:fldChar w:fldCharType="begin"/>
      </w:r>
      <w:r>
        <w:rPr>
          <w:color w:val="auto"/>
          <w:highlight w:val="none"/>
        </w:rPr>
        <w:instrText xml:space="preserve"> PAGEREF _Toc21918 \h </w:instrText>
      </w:r>
      <w:r>
        <w:rPr>
          <w:color w:val="auto"/>
          <w:highlight w:val="none"/>
        </w:rPr>
        <w:fldChar w:fldCharType="separate"/>
      </w:r>
      <w:r>
        <w:rPr>
          <w:color w:val="auto"/>
          <w:highlight w:val="none"/>
        </w:rPr>
        <w:t>7</w:t>
      </w:r>
      <w:r>
        <w:rPr>
          <w:color w:val="auto"/>
          <w:highlight w:val="none"/>
        </w:rPr>
        <w:fldChar w:fldCharType="end"/>
      </w:r>
      <w:r>
        <w:rPr>
          <w:rFonts w:eastAsia="方正黑体_GBK"/>
          <w:color w:val="auto"/>
          <w:highlight w:val="none"/>
        </w:rPr>
        <w:fldChar w:fldCharType="end"/>
      </w:r>
    </w:p>
    <w:p>
      <w:pPr>
        <w:pStyle w:val="12"/>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_Toc15782 </w:instrText>
      </w:r>
      <w:r>
        <w:rPr>
          <w:rFonts w:eastAsia="方正黑体_GBK"/>
          <w:color w:val="auto"/>
          <w:highlight w:val="none"/>
        </w:rPr>
        <w:fldChar w:fldCharType="separate"/>
      </w:r>
      <w:r>
        <w:rPr>
          <w:rFonts w:hint="eastAsia" w:ascii="黑体" w:hAnsi="黑体" w:eastAsia="黑体"/>
          <w:color w:val="auto"/>
          <w:kern w:val="44"/>
          <w:highlight w:val="none"/>
        </w:rPr>
        <w:t>第三部分</w:t>
      </w:r>
      <w:r>
        <w:rPr>
          <w:rFonts w:hint="eastAsia" w:ascii="黑体" w:hAnsi="黑体" w:eastAsia="黑体"/>
          <w:color w:val="auto"/>
          <w:szCs w:val="44"/>
          <w:highlight w:val="none"/>
        </w:rPr>
        <w:t>名</w:t>
      </w:r>
      <w:r>
        <w:rPr>
          <w:rFonts w:hint="eastAsia" w:ascii="黑体" w:hAnsi="黑体" w:eastAsia="黑体"/>
          <w:color w:val="auto"/>
          <w:highlight w:val="none"/>
        </w:rPr>
        <w:t>词解释</w:t>
      </w:r>
      <w:r>
        <w:rPr>
          <w:color w:val="auto"/>
          <w:highlight w:val="none"/>
        </w:rPr>
        <w:tab/>
      </w:r>
      <w:r>
        <w:rPr>
          <w:color w:val="auto"/>
          <w:highlight w:val="none"/>
        </w:rPr>
        <w:fldChar w:fldCharType="begin"/>
      </w:r>
      <w:r>
        <w:rPr>
          <w:color w:val="auto"/>
          <w:highlight w:val="none"/>
        </w:rPr>
        <w:instrText xml:space="preserve"> PAGEREF _Toc15782 \h </w:instrText>
      </w:r>
      <w:r>
        <w:rPr>
          <w:color w:val="auto"/>
          <w:highlight w:val="none"/>
        </w:rPr>
        <w:fldChar w:fldCharType="separate"/>
      </w:r>
      <w:r>
        <w:rPr>
          <w:color w:val="auto"/>
          <w:highlight w:val="none"/>
        </w:rPr>
        <w:t>9</w:t>
      </w:r>
      <w:r>
        <w:rPr>
          <w:color w:val="auto"/>
          <w:highlight w:val="none"/>
        </w:rPr>
        <w:fldChar w:fldCharType="end"/>
      </w:r>
      <w:r>
        <w:rPr>
          <w:rFonts w:eastAsia="方正黑体_GBK"/>
          <w:color w:val="auto"/>
          <w:highlight w:val="none"/>
        </w:rPr>
        <w:fldChar w:fldCharType="end"/>
      </w:r>
    </w:p>
    <w:p>
      <w:pPr>
        <w:pStyle w:val="12"/>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_Toc28856 </w:instrText>
      </w:r>
      <w:r>
        <w:rPr>
          <w:rFonts w:eastAsia="方正黑体_GBK"/>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color w:val="auto"/>
          <w:highlight w:val="none"/>
        </w:rPr>
        <w:t>四部分附件</w:t>
      </w:r>
      <w:r>
        <w:rPr>
          <w:color w:val="auto"/>
          <w:highlight w:val="none"/>
        </w:rPr>
        <w:tab/>
      </w:r>
      <w:r>
        <w:rPr>
          <w:color w:val="auto"/>
          <w:highlight w:val="none"/>
        </w:rPr>
        <w:fldChar w:fldCharType="begin"/>
      </w:r>
      <w:r>
        <w:rPr>
          <w:color w:val="auto"/>
          <w:highlight w:val="none"/>
        </w:rPr>
        <w:instrText xml:space="preserve"> PAGEREF _Toc28856 \h </w:instrText>
      </w:r>
      <w:r>
        <w:rPr>
          <w:color w:val="auto"/>
          <w:highlight w:val="none"/>
        </w:rPr>
        <w:fldChar w:fldCharType="separate"/>
      </w:r>
      <w:r>
        <w:rPr>
          <w:color w:val="auto"/>
          <w:highlight w:val="none"/>
        </w:rPr>
        <w:t>11</w:t>
      </w:r>
      <w:r>
        <w:rPr>
          <w:color w:val="auto"/>
          <w:highlight w:val="none"/>
        </w:rPr>
        <w:fldChar w:fldCharType="end"/>
      </w:r>
      <w:r>
        <w:rPr>
          <w:rFonts w:eastAsia="方正黑体_GBK"/>
          <w:color w:val="auto"/>
          <w:highlight w:val="none"/>
        </w:rPr>
        <w:fldChar w:fldCharType="end"/>
      </w:r>
    </w:p>
    <w:p>
      <w:pPr>
        <w:pStyle w:val="12"/>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_Toc26551 </w:instrText>
      </w:r>
      <w:r>
        <w:rPr>
          <w:rFonts w:eastAsia="方正黑体_GBK"/>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color w:val="auto"/>
          <w:highlight w:val="none"/>
        </w:rPr>
        <w:t>五部分附</w:t>
      </w:r>
      <w:r>
        <w:rPr>
          <w:rFonts w:hint="eastAsia" w:ascii="黑体" w:hAnsi="黑体" w:eastAsia="黑体"/>
          <w:color w:val="auto"/>
          <w:highlight w:val="none"/>
          <w:lang w:eastAsia="zh-CN"/>
        </w:rPr>
        <w:t>表</w:t>
      </w:r>
      <w:r>
        <w:rPr>
          <w:color w:val="auto"/>
          <w:highlight w:val="none"/>
        </w:rPr>
        <w:tab/>
      </w:r>
      <w:r>
        <w:rPr>
          <w:color w:val="auto"/>
          <w:highlight w:val="none"/>
        </w:rPr>
        <w:fldChar w:fldCharType="begin"/>
      </w:r>
      <w:r>
        <w:rPr>
          <w:color w:val="auto"/>
          <w:highlight w:val="none"/>
        </w:rPr>
        <w:instrText xml:space="preserve"> PAGEREF _Toc26551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_Toc7431 </w:instrText>
      </w:r>
      <w:r>
        <w:rPr>
          <w:rFonts w:eastAsia="方正黑体_GBK"/>
          <w:color w:val="auto"/>
          <w:highlight w:val="none"/>
        </w:rPr>
        <w:fldChar w:fldCharType="separate"/>
      </w:r>
      <w:r>
        <w:rPr>
          <w:rFonts w:hint="eastAsia" w:ascii="仿宋" w:hAnsi="仿宋" w:eastAsia="仿宋"/>
          <w:color w:val="auto"/>
          <w:highlight w:val="none"/>
        </w:rPr>
        <w:t>一、收入支出决算总表</w:t>
      </w:r>
      <w:r>
        <w:rPr>
          <w:color w:val="auto"/>
          <w:highlight w:val="none"/>
        </w:rPr>
        <w:tab/>
      </w:r>
      <w:r>
        <w:rPr>
          <w:color w:val="auto"/>
          <w:highlight w:val="none"/>
        </w:rPr>
        <w:fldChar w:fldCharType="begin"/>
      </w:r>
      <w:r>
        <w:rPr>
          <w:color w:val="auto"/>
          <w:highlight w:val="none"/>
        </w:rPr>
        <w:instrText xml:space="preserve"> PAGEREF _Toc7431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_Toc3420 </w:instrText>
      </w:r>
      <w:r>
        <w:rPr>
          <w:rFonts w:eastAsia="方正黑体_GBK"/>
          <w:color w:val="auto"/>
          <w:highlight w:val="none"/>
        </w:rPr>
        <w:fldChar w:fldCharType="separate"/>
      </w:r>
      <w:r>
        <w:rPr>
          <w:rFonts w:hint="eastAsia" w:ascii="仿宋" w:hAnsi="仿宋" w:eastAsia="仿宋"/>
          <w:color w:val="auto"/>
          <w:highlight w:val="none"/>
        </w:rPr>
        <w:t>二、收入决算表</w:t>
      </w:r>
      <w:r>
        <w:rPr>
          <w:color w:val="auto"/>
          <w:highlight w:val="none"/>
        </w:rPr>
        <w:tab/>
      </w:r>
      <w:r>
        <w:rPr>
          <w:color w:val="auto"/>
          <w:highlight w:val="none"/>
        </w:rPr>
        <w:fldChar w:fldCharType="begin"/>
      </w:r>
      <w:r>
        <w:rPr>
          <w:color w:val="auto"/>
          <w:highlight w:val="none"/>
        </w:rPr>
        <w:instrText xml:space="preserve"> PAGEREF _Toc3420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_Toc11771 </w:instrText>
      </w:r>
      <w:r>
        <w:rPr>
          <w:rFonts w:eastAsia="方正黑体_GBK"/>
          <w:color w:val="auto"/>
          <w:highlight w:val="none"/>
        </w:rPr>
        <w:fldChar w:fldCharType="separate"/>
      </w:r>
      <w:r>
        <w:rPr>
          <w:rFonts w:hint="eastAsia" w:ascii="仿宋" w:hAnsi="仿宋" w:eastAsia="仿宋"/>
          <w:color w:val="auto"/>
          <w:highlight w:val="none"/>
        </w:rPr>
        <w:t>三、支出决算表</w:t>
      </w:r>
      <w:r>
        <w:rPr>
          <w:color w:val="auto"/>
          <w:highlight w:val="none"/>
        </w:rPr>
        <w:tab/>
      </w:r>
      <w:r>
        <w:rPr>
          <w:color w:val="auto"/>
          <w:highlight w:val="none"/>
        </w:rPr>
        <w:fldChar w:fldCharType="begin"/>
      </w:r>
      <w:r>
        <w:rPr>
          <w:color w:val="auto"/>
          <w:highlight w:val="none"/>
        </w:rPr>
        <w:instrText xml:space="preserve"> PAGEREF _Toc11771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_Toc20467 </w:instrText>
      </w:r>
      <w:r>
        <w:rPr>
          <w:rFonts w:eastAsia="方正黑体_GBK"/>
          <w:color w:val="auto"/>
          <w:highlight w:val="none"/>
        </w:rPr>
        <w:fldChar w:fldCharType="separate"/>
      </w:r>
      <w:r>
        <w:rPr>
          <w:rFonts w:hint="eastAsia" w:ascii="仿宋" w:hAnsi="仿宋" w:eastAsia="仿宋"/>
          <w:color w:val="auto"/>
          <w:highlight w:val="none"/>
        </w:rPr>
        <w:t>四、财政拨款收入支出决算总表</w:t>
      </w:r>
      <w:r>
        <w:rPr>
          <w:color w:val="auto"/>
          <w:highlight w:val="none"/>
        </w:rPr>
        <w:tab/>
      </w:r>
      <w:r>
        <w:rPr>
          <w:color w:val="auto"/>
          <w:highlight w:val="none"/>
        </w:rPr>
        <w:fldChar w:fldCharType="begin"/>
      </w:r>
      <w:r>
        <w:rPr>
          <w:color w:val="auto"/>
          <w:highlight w:val="none"/>
        </w:rPr>
        <w:instrText xml:space="preserve"> PAGEREF _Toc20467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_Toc5246 </w:instrText>
      </w:r>
      <w:r>
        <w:rPr>
          <w:rFonts w:eastAsia="方正黑体_GBK"/>
          <w:color w:val="auto"/>
          <w:highlight w:val="none"/>
        </w:rPr>
        <w:fldChar w:fldCharType="separate"/>
      </w:r>
      <w:r>
        <w:rPr>
          <w:rFonts w:hint="eastAsia" w:ascii="仿宋" w:hAnsi="仿宋" w:eastAsia="仿宋"/>
          <w:color w:val="auto"/>
          <w:highlight w:val="none"/>
        </w:rPr>
        <w:t>五、财政拨款支出决算明细表</w:t>
      </w:r>
      <w:r>
        <w:rPr>
          <w:color w:val="auto"/>
          <w:highlight w:val="none"/>
        </w:rPr>
        <w:tab/>
      </w:r>
      <w:r>
        <w:rPr>
          <w:color w:val="auto"/>
          <w:highlight w:val="none"/>
        </w:rPr>
        <w:fldChar w:fldCharType="begin"/>
      </w:r>
      <w:r>
        <w:rPr>
          <w:color w:val="auto"/>
          <w:highlight w:val="none"/>
        </w:rPr>
        <w:instrText xml:space="preserve"> PAGEREF _Toc5246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_Toc26039 </w:instrText>
      </w:r>
      <w:r>
        <w:rPr>
          <w:rFonts w:eastAsia="方正黑体_GBK"/>
          <w:color w:val="auto"/>
          <w:highlight w:val="none"/>
        </w:rPr>
        <w:fldChar w:fldCharType="separate"/>
      </w:r>
      <w:r>
        <w:rPr>
          <w:rFonts w:hint="eastAsia" w:ascii="仿宋" w:hAnsi="仿宋" w:eastAsia="仿宋"/>
          <w:color w:val="auto"/>
          <w:highlight w:val="none"/>
        </w:rPr>
        <w:t>六、一般公共预算财政拨款支出决算表</w:t>
      </w:r>
      <w:r>
        <w:rPr>
          <w:color w:val="auto"/>
          <w:highlight w:val="none"/>
        </w:rPr>
        <w:tab/>
      </w:r>
      <w:r>
        <w:rPr>
          <w:color w:val="auto"/>
          <w:highlight w:val="none"/>
        </w:rPr>
        <w:fldChar w:fldCharType="begin"/>
      </w:r>
      <w:r>
        <w:rPr>
          <w:color w:val="auto"/>
          <w:highlight w:val="none"/>
        </w:rPr>
        <w:instrText xml:space="preserve"> PAGEREF _Toc26039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_Toc31469 </w:instrText>
      </w:r>
      <w:r>
        <w:rPr>
          <w:rFonts w:eastAsia="方正黑体_GBK"/>
          <w:color w:val="auto"/>
          <w:highlight w:val="none"/>
        </w:rPr>
        <w:fldChar w:fldCharType="separate"/>
      </w:r>
      <w:r>
        <w:rPr>
          <w:rFonts w:hint="eastAsia" w:ascii="仿宋" w:hAnsi="仿宋" w:eastAsia="仿宋"/>
          <w:color w:val="auto"/>
          <w:highlight w:val="none"/>
        </w:rPr>
        <w:t>七、一般公共预算财政拨款支出决算明细表</w:t>
      </w:r>
      <w:r>
        <w:rPr>
          <w:color w:val="auto"/>
          <w:highlight w:val="none"/>
        </w:rPr>
        <w:tab/>
      </w:r>
      <w:r>
        <w:rPr>
          <w:color w:val="auto"/>
          <w:highlight w:val="none"/>
        </w:rPr>
        <w:fldChar w:fldCharType="begin"/>
      </w:r>
      <w:r>
        <w:rPr>
          <w:color w:val="auto"/>
          <w:highlight w:val="none"/>
        </w:rPr>
        <w:instrText xml:space="preserve"> PAGEREF _Toc31469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_Toc12377 </w:instrText>
      </w:r>
      <w:r>
        <w:rPr>
          <w:rFonts w:eastAsia="方正黑体_GBK"/>
          <w:color w:val="auto"/>
          <w:highlight w:val="none"/>
        </w:rPr>
        <w:fldChar w:fldCharType="separate"/>
      </w:r>
      <w:r>
        <w:rPr>
          <w:rFonts w:hint="eastAsia" w:ascii="仿宋" w:hAnsi="仿宋" w:eastAsia="仿宋"/>
          <w:color w:val="auto"/>
          <w:highlight w:val="none"/>
        </w:rPr>
        <w:t>八、一般公共预算财政拨款基本支出决算表</w:t>
      </w:r>
      <w:r>
        <w:rPr>
          <w:color w:val="auto"/>
          <w:highlight w:val="none"/>
        </w:rPr>
        <w:tab/>
      </w:r>
      <w:r>
        <w:rPr>
          <w:color w:val="auto"/>
          <w:highlight w:val="none"/>
        </w:rPr>
        <w:fldChar w:fldCharType="begin"/>
      </w:r>
      <w:r>
        <w:rPr>
          <w:color w:val="auto"/>
          <w:highlight w:val="none"/>
        </w:rPr>
        <w:instrText xml:space="preserve"> PAGEREF _Toc12377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_Toc16856 </w:instrText>
      </w:r>
      <w:r>
        <w:rPr>
          <w:rFonts w:eastAsia="方正黑体_GBK"/>
          <w:color w:val="auto"/>
          <w:highlight w:val="none"/>
        </w:rPr>
        <w:fldChar w:fldCharType="separate"/>
      </w:r>
      <w:r>
        <w:rPr>
          <w:rFonts w:hint="eastAsia" w:ascii="仿宋" w:hAnsi="仿宋" w:eastAsia="仿宋"/>
          <w:color w:val="auto"/>
          <w:highlight w:val="none"/>
        </w:rPr>
        <w:t>九、一般公共预算财政拨款项目支出决算表</w:t>
      </w:r>
      <w:r>
        <w:rPr>
          <w:color w:val="auto"/>
          <w:highlight w:val="none"/>
        </w:rPr>
        <w:tab/>
      </w:r>
      <w:r>
        <w:rPr>
          <w:color w:val="auto"/>
          <w:highlight w:val="none"/>
        </w:rPr>
        <w:fldChar w:fldCharType="begin"/>
      </w:r>
      <w:r>
        <w:rPr>
          <w:color w:val="auto"/>
          <w:highlight w:val="none"/>
        </w:rPr>
        <w:instrText xml:space="preserve"> PAGEREF _Toc16856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_Toc1351 </w:instrText>
      </w:r>
      <w:r>
        <w:rPr>
          <w:rFonts w:eastAsia="方正黑体_GBK"/>
          <w:color w:val="auto"/>
          <w:highlight w:val="none"/>
        </w:rPr>
        <w:fldChar w:fldCharType="separate"/>
      </w:r>
      <w:r>
        <w:rPr>
          <w:rFonts w:hint="eastAsia" w:ascii="仿宋" w:hAnsi="仿宋" w:eastAsia="仿宋"/>
          <w:color w:val="auto"/>
          <w:highlight w:val="none"/>
        </w:rPr>
        <w:t>十、政府性基金预算财政拨款收入支出决算表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_Toc1351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_Toc27561 </w:instrText>
      </w:r>
      <w:r>
        <w:rPr>
          <w:rFonts w:eastAsia="方正黑体_GBK"/>
          <w:color w:val="auto"/>
          <w:highlight w:val="none"/>
        </w:rPr>
        <w:fldChar w:fldCharType="separate"/>
      </w:r>
      <w:r>
        <w:rPr>
          <w:rFonts w:hint="eastAsia" w:ascii="仿宋" w:hAnsi="仿宋" w:eastAsia="仿宋"/>
          <w:color w:val="auto"/>
          <w:highlight w:val="none"/>
        </w:rPr>
        <w:t>十一、国有资本经营预算财政拨款收入支出决算表</w:t>
      </w:r>
      <w:r>
        <w:rPr>
          <w:color w:val="auto"/>
          <w:highlight w:val="none"/>
        </w:rPr>
        <w:tab/>
      </w:r>
      <w:r>
        <w:rPr>
          <w:color w:val="auto"/>
          <w:highlight w:val="none"/>
        </w:rPr>
        <w:fldChar w:fldCharType="begin"/>
      </w:r>
      <w:r>
        <w:rPr>
          <w:color w:val="auto"/>
          <w:highlight w:val="none"/>
        </w:rPr>
        <w:instrText xml:space="preserve"> PAGEREF _Toc27561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_Toc7465 </w:instrText>
      </w:r>
      <w:r>
        <w:rPr>
          <w:rFonts w:eastAsia="方正黑体_GBK"/>
          <w:color w:val="auto"/>
          <w:highlight w:val="none"/>
        </w:rPr>
        <w:fldChar w:fldCharType="separate"/>
      </w:r>
      <w:r>
        <w:rPr>
          <w:rFonts w:hint="eastAsia" w:ascii="仿宋" w:hAnsi="仿宋" w:eastAsia="仿宋"/>
          <w:color w:val="auto"/>
          <w:highlight w:val="none"/>
        </w:rPr>
        <w:t>十二、国有资本经营预算财政拨款支出决算表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_Toc7465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pStyle w:val="13"/>
        <w:shd w:val="clear"/>
        <w:tabs>
          <w:tab w:val="right" w:leader="dot" w:pos="8844"/>
          <w:tab w:val="clear" w:pos="8296"/>
        </w:tabs>
        <w:rPr>
          <w:color w:val="auto"/>
          <w:highlight w:val="none"/>
        </w:rPr>
      </w:pPr>
      <w:r>
        <w:rPr>
          <w:rFonts w:eastAsia="方正黑体_GBK"/>
          <w:color w:val="auto"/>
          <w:highlight w:val="none"/>
        </w:rPr>
        <w:fldChar w:fldCharType="begin"/>
      </w:r>
      <w:r>
        <w:rPr>
          <w:rFonts w:eastAsia="方正黑体_GBK"/>
          <w:color w:val="auto"/>
          <w:highlight w:val="none"/>
        </w:rPr>
        <w:instrText xml:space="preserve"> HYPERLINK \l _Toc13990 </w:instrText>
      </w:r>
      <w:r>
        <w:rPr>
          <w:rFonts w:eastAsia="方正黑体_GBK"/>
          <w:color w:val="auto"/>
          <w:highlight w:val="none"/>
        </w:rPr>
        <w:fldChar w:fldCharType="separate"/>
      </w:r>
      <w:r>
        <w:rPr>
          <w:rFonts w:hint="eastAsia" w:ascii="仿宋" w:hAnsi="仿宋" w:eastAsia="仿宋"/>
          <w:color w:val="auto"/>
          <w:highlight w:val="none"/>
        </w:rPr>
        <w:t>十三、财政拨款“三公”经费支出决算表</w:t>
      </w:r>
      <w:r>
        <w:rPr>
          <w:color w:val="auto"/>
          <w:highlight w:val="none"/>
        </w:rPr>
        <w:tab/>
      </w:r>
      <w:r>
        <w:rPr>
          <w:color w:val="auto"/>
          <w:highlight w:val="none"/>
        </w:rPr>
        <w:fldChar w:fldCharType="begin"/>
      </w:r>
      <w:r>
        <w:rPr>
          <w:color w:val="auto"/>
          <w:highlight w:val="none"/>
        </w:rPr>
        <w:instrText xml:space="preserve"> PAGEREF _Toc13990 \h </w:instrText>
      </w:r>
      <w:r>
        <w:rPr>
          <w:color w:val="auto"/>
          <w:highlight w:val="none"/>
        </w:rPr>
        <w:fldChar w:fldCharType="separate"/>
      </w:r>
      <w:r>
        <w:rPr>
          <w:color w:val="auto"/>
          <w:highlight w:val="none"/>
        </w:rPr>
        <w:t>12</w:t>
      </w:r>
      <w:r>
        <w:rPr>
          <w:color w:val="auto"/>
          <w:highlight w:val="none"/>
        </w:rPr>
        <w:fldChar w:fldCharType="end"/>
      </w:r>
      <w:r>
        <w:rPr>
          <w:rFonts w:eastAsia="方正黑体_GBK"/>
          <w:color w:val="auto"/>
          <w:highlight w:val="none"/>
        </w:rPr>
        <w:fldChar w:fldCharType="end"/>
      </w:r>
    </w:p>
    <w:p>
      <w:pPr>
        <w:widowControl/>
        <w:shd w:val="clear"/>
        <w:spacing w:line="576" w:lineRule="exact"/>
        <w:rPr>
          <w:rFonts w:hint="eastAsia" w:ascii="方正小标宋_GBK" w:eastAsia="方正小标宋_GBK"/>
          <w:color w:val="auto"/>
          <w:sz w:val="44"/>
          <w:szCs w:val="44"/>
          <w:highlight w:val="none"/>
        </w:rPr>
      </w:pPr>
      <w:r>
        <w:rPr>
          <w:rFonts w:eastAsia="方正黑体_GBK"/>
          <w:color w:val="auto"/>
          <w:highlight w:val="none"/>
        </w:rPr>
        <w:fldChar w:fldCharType="end"/>
      </w:r>
      <w:bookmarkStart w:id="27" w:name="_Toc25729"/>
    </w:p>
    <w:bookmarkEnd w:id="21"/>
    <w:bookmarkEnd w:id="22"/>
    <w:bookmarkEnd w:id="23"/>
    <w:bookmarkEnd w:id="24"/>
    <w:bookmarkEnd w:id="27"/>
    <w:p>
      <w:pPr>
        <w:pStyle w:val="14"/>
        <w:keepNext w:val="0"/>
        <w:keepLines w:val="0"/>
        <w:pageBreakBefore w:val="0"/>
        <w:widowControl w:val="0"/>
        <w:shd w:val="clear" w:color="auto"/>
        <w:kinsoku/>
        <w:wordWrap/>
        <w:overflowPunct/>
        <w:bidi w:val="0"/>
        <w:spacing w:before="0" w:beforeAutospacing="0" w:after="0" w:afterAutospacing="0" w:line="420" w:lineRule="atLeast"/>
        <w:jc w:val="center"/>
        <w:textAlignment w:val="auto"/>
        <w:outlineLvl w:val="0"/>
        <w:rPr>
          <w:rFonts w:hint="eastAsia" w:ascii="方正小标宋_GBK" w:eastAsia="方正小标宋_GBK"/>
          <w:color w:val="auto"/>
          <w:sz w:val="44"/>
          <w:szCs w:val="44"/>
          <w:highlight w:val="none"/>
        </w:rPr>
        <w:sectPr>
          <w:footerReference r:id="rId3" w:type="default"/>
          <w:pgSz w:w="11906" w:h="16838"/>
          <w:pgMar w:top="1701" w:right="1474" w:bottom="1701" w:left="1588" w:header="851" w:footer="1418" w:gutter="0"/>
          <w:pgNumType w:fmt="decimal" w:start="1"/>
          <w:cols w:space="425" w:num="1"/>
          <w:titlePg/>
          <w:docGrid w:type="lines" w:linePitch="312" w:charSpace="0"/>
        </w:sectPr>
      </w:pPr>
      <w:bookmarkStart w:id="28" w:name="_Toc80712161"/>
      <w:bookmarkStart w:id="29" w:name="_Toc82163046"/>
      <w:bookmarkStart w:id="30" w:name="_Toc648"/>
    </w:p>
    <w:p>
      <w:pPr>
        <w:pStyle w:val="14"/>
        <w:keepNext w:val="0"/>
        <w:keepLines w:val="0"/>
        <w:pageBreakBefore w:val="0"/>
        <w:widowControl w:val="0"/>
        <w:shd w:val="clear" w:color="auto"/>
        <w:kinsoku/>
        <w:wordWrap/>
        <w:overflowPunct/>
        <w:bidi w:val="0"/>
        <w:spacing w:before="0" w:beforeAutospacing="0" w:after="0" w:afterAutospacing="0" w:line="420" w:lineRule="atLeast"/>
        <w:jc w:val="center"/>
        <w:textAlignment w:val="auto"/>
        <w:outlineLvl w:val="0"/>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第一部分 单位概况</w:t>
      </w:r>
    </w:p>
    <w:p>
      <w:pPr>
        <w:pStyle w:val="4"/>
        <w:keepNext w:val="0"/>
        <w:keepLines w:val="0"/>
        <w:pageBreakBefore w:val="0"/>
        <w:widowControl w:val="0"/>
        <w:shd w:val="clea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rPr>
        <w:t>一、</w:t>
      </w:r>
      <w:bookmarkEnd w:id="28"/>
      <w:bookmarkEnd w:id="29"/>
      <w:r>
        <w:rPr>
          <w:rFonts w:hint="eastAsia" w:ascii="黑体" w:hAnsi="黑体" w:eastAsia="黑体"/>
          <w:b w:val="0"/>
          <w:color w:val="auto"/>
          <w:highlight w:val="none"/>
          <w:lang w:eastAsia="zh-CN"/>
        </w:rPr>
        <w:t>主要职责</w:t>
      </w:r>
      <w:bookmarkEnd w:id="30"/>
    </w:p>
    <w:p>
      <w:pPr>
        <w:pStyle w:val="2"/>
        <w:keepNext w:val="0"/>
        <w:keepLines w:val="0"/>
        <w:pageBreakBefore w:val="0"/>
        <w:widowControl w:val="0"/>
        <w:shd w:val="clear"/>
        <w:kinsoku/>
        <w:wordWrap/>
        <w:overflowPunct/>
        <w:bidi w:val="0"/>
        <w:adjustRightInd w:val="0"/>
        <w:snapToGrid w:val="0"/>
        <w:spacing w:beforeLines="0" w:line="576" w:lineRule="exact"/>
        <w:ind w:firstLine="672" w:firstLineChars="210"/>
        <w:textAlignment w:val="auto"/>
        <w:outlineLvl w:val="2"/>
        <w:rPr>
          <w:rFonts w:hAnsi="仿宋"/>
          <w:color w:val="auto"/>
          <w:kern w:val="2"/>
          <w:sz w:val="32"/>
          <w:szCs w:val="32"/>
          <w:highlight w:val="none"/>
        </w:rPr>
      </w:pPr>
      <w:bookmarkStart w:id="31" w:name="_Toc15378446"/>
      <w:bookmarkStart w:id="32" w:name="_Toc15377199"/>
      <w:r>
        <w:rPr>
          <w:rFonts w:hint="eastAsia" w:hAnsi="仿宋"/>
          <w:color w:val="auto"/>
          <w:kern w:val="2"/>
          <w:sz w:val="32"/>
          <w:szCs w:val="32"/>
          <w:highlight w:val="none"/>
        </w:rPr>
        <w:t>承担市级应急管理、安全生产科技和信息化建设工作</w:t>
      </w:r>
      <w:r>
        <w:rPr>
          <w:rFonts w:hint="eastAsia" w:hAnsi="仿宋"/>
          <w:color w:val="auto"/>
          <w:kern w:val="2"/>
          <w:sz w:val="32"/>
          <w:szCs w:val="32"/>
          <w:highlight w:val="none"/>
          <w:lang w:eastAsia="zh-CN"/>
        </w:rPr>
        <w:t>；</w:t>
      </w:r>
      <w:r>
        <w:rPr>
          <w:rFonts w:hint="eastAsia" w:hAnsi="仿宋"/>
          <w:color w:val="auto"/>
          <w:kern w:val="2"/>
          <w:sz w:val="32"/>
          <w:szCs w:val="32"/>
          <w:highlight w:val="none"/>
        </w:rPr>
        <w:t>负责应急管理大数据中心管理事务，负责承担应急骨干专网建设、维护和管理工作</w:t>
      </w:r>
      <w:r>
        <w:rPr>
          <w:rFonts w:hint="eastAsia" w:hAnsi="仿宋"/>
          <w:color w:val="auto"/>
          <w:kern w:val="2"/>
          <w:sz w:val="32"/>
          <w:szCs w:val="32"/>
          <w:highlight w:val="none"/>
          <w:lang w:eastAsia="zh-CN"/>
        </w:rPr>
        <w:t>；</w:t>
      </w:r>
      <w:r>
        <w:rPr>
          <w:rFonts w:hint="eastAsia" w:hAnsi="仿宋"/>
          <w:color w:val="auto"/>
          <w:kern w:val="2"/>
          <w:sz w:val="32"/>
          <w:szCs w:val="32"/>
          <w:highlight w:val="none"/>
        </w:rPr>
        <w:t>指导各县区应急管理科技和信息化建设工作</w:t>
      </w:r>
      <w:r>
        <w:rPr>
          <w:rFonts w:hint="eastAsia" w:hAnsi="仿宋"/>
          <w:color w:val="auto"/>
          <w:kern w:val="2"/>
          <w:sz w:val="32"/>
          <w:szCs w:val="32"/>
          <w:highlight w:val="none"/>
          <w:lang w:eastAsia="zh-CN"/>
        </w:rPr>
        <w:t>；</w:t>
      </w:r>
      <w:r>
        <w:rPr>
          <w:rFonts w:hint="eastAsia" w:hAnsi="仿宋"/>
          <w:color w:val="auto"/>
          <w:kern w:val="2"/>
          <w:sz w:val="32"/>
          <w:szCs w:val="32"/>
          <w:highlight w:val="none"/>
        </w:rPr>
        <w:t>指导行业企业的安全生产信息化建设工作。</w:t>
      </w:r>
    </w:p>
    <w:p>
      <w:pPr>
        <w:pStyle w:val="4"/>
        <w:keepNext w:val="0"/>
        <w:keepLines w:val="0"/>
        <w:pageBreakBefore w:val="0"/>
        <w:widowControl w:val="0"/>
        <w:shd w:val="clear"/>
        <w:kinsoku/>
        <w:wordWrap/>
        <w:overflowPunct/>
        <w:bidi w:val="0"/>
        <w:spacing w:before="0" w:after="0" w:line="576" w:lineRule="exact"/>
        <w:ind w:firstLine="640" w:firstLineChars="200"/>
        <w:textAlignment w:val="auto"/>
        <w:outlineLvl w:val="1"/>
        <w:rPr>
          <w:rFonts w:hint="eastAsia" w:ascii="黑体" w:hAnsi="黑体" w:eastAsia="黑体"/>
          <w:b w:val="0"/>
          <w:color w:val="auto"/>
          <w:highlight w:val="none"/>
          <w:lang w:eastAsia="zh-CN"/>
        </w:rPr>
      </w:pPr>
      <w:bookmarkStart w:id="33" w:name="_Toc13373"/>
      <w:r>
        <w:rPr>
          <w:rFonts w:hint="eastAsia" w:ascii="黑体" w:hAnsi="黑体" w:eastAsia="黑体"/>
          <w:b w:val="0"/>
          <w:color w:val="auto"/>
          <w:highlight w:val="none"/>
        </w:rPr>
        <w:t>二、</w:t>
      </w:r>
      <w:bookmarkEnd w:id="31"/>
      <w:bookmarkEnd w:id="32"/>
      <w:r>
        <w:rPr>
          <w:rFonts w:hint="eastAsia" w:ascii="黑体" w:hAnsi="黑体" w:eastAsia="黑体"/>
          <w:b w:val="0"/>
          <w:color w:val="auto"/>
          <w:highlight w:val="none"/>
          <w:lang w:eastAsia="zh-CN"/>
        </w:rPr>
        <w:t>机构设置</w:t>
      </w:r>
      <w:bookmarkEnd w:id="33"/>
    </w:p>
    <w:p>
      <w:pPr>
        <w:pStyle w:val="34"/>
        <w:keepNext w:val="0"/>
        <w:keepLines w:val="0"/>
        <w:pageBreakBefore w:val="0"/>
        <w:widowControl w:val="0"/>
        <w:shd w:val="clear"/>
        <w:kinsoku/>
        <w:wordWrap/>
        <w:overflowPunct/>
        <w:bidi w:val="0"/>
        <w:spacing w:line="576" w:lineRule="exact"/>
        <w:ind w:firstLine="640"/>
        <w:textAlignment w:val="auto"/>
        <w:rPr>
          <w:rFonts w:hint="default" w:ascii="仿宋_GB2312" w:hAnsi="仿宋" w:eastAsia="仿宋_GB2312"/>
          <w:color w:val="auto"/>
          <w:sz w:val="32"/>
          <w:szCs w:val="32"/>
          <w:highlight w:val="none"/>
          <w:lang w:val="en-US" w:eastAsia="zh-CN"/>
        </w:rPr>
      </w:pPr>
      <w:bookmarkStart w:id="34" w:name="_Toc82163047"/>
      <w:r>
        <w:rPr>
          <w:rFonts w:hint="eastAsia" w:ascii="仿宋_GB2312" w:hAnsi="仿宋" w:eastAsia="仿宋_GB2312"/>
          <w:color w:val="auto"/>
          <w:sz w:val="32"/>
          <w:szCs w:val="32"/>
          <w:highlight w:val="none"/>
          <w:lang w:eastAsia="zh-CN"/>
        </w:rPr>
        <w:t>广元市应急管理科技信息中心属于广元市应急管理局的二级预算单位，为市应急管理局的公益一类事业单位，经费形式为核定收支、定额（项）补助，下设独立编制机构</w:t>
      </w:r>
      <w:r>
        <w:rPr>
          <w:rFonts w:hint="eastAsia" w:ascii="仿宋_GB2312" w:hAnsi="仿宋" w:eastAsia="仿宋_GB2312"/>
          <w:color w:val="auto"/>
          <w:sz w:val="32"/>
          <w:szCs w:val="32"/>
          <w:highlight w:val="none"/>
          <w:lang w:val="en-US" w:eastAsia="zh-CN"/>
        </w:rPr>
        <w:t>1个，其他事业机构1个，</w:t>
      </w:r>
      <w:r>
        <w:rPr>
          <w:rFonts w:hint="eastAsia" w:ascii="仿宋_GB2312" w:hAnsi="仿宋" w:eastAsia="仿宋_GB2312"/>
          <w:color w:val="auto"/>
          <w:sz w:val="32"/>
          <w:szCs w:val="32"/>
          <w:highlight w:val="none"/>
          <w:lang w:eastAsia="zh-CN"/>
        </w:rPr>
        <w:t>核定事业编制</w:t>
      </w:r>
      <w:r>
        <w:rPr>
          <w:rFonts w:hint="eastAsia" w:ascii="仿宋_GB2312" w:hAnsi="仿宋" w:eastAsia="仿宋_GB2312"/>
          <w:color w:val="auto"/>
          <w:sz w:val="32"/>
          <w:szCs w:val="32"/>
          <w:highlight w:val="none"/>
          <w:lang w:val="en-US" w:eastAsia="zh-CN"/>
        </w:rPr>
        <w:t>15名，</w:t>
      </w:r>
      <w:r>
        <w:rPr>
          <w:rFonts w:hint="eastAsia" w:ascii="仿宋_GB2312" w:hAnsi="仿宋" w:eastAsia="仿宋_GB2312"/>
          <w:color w:val="auto"/>
          <w:sz w:val="32"/>
          <w:szCs w:val="32"/>
          <w:highlight w:val="none"/>
          <w:lang w:eastAsia="zh-CN"/>
        </w:rPr>
        <w:t>设主任</w:t>
      </w:r>
      <w:r>
        <w:rPr>
          <w:rFonts w:hint="eastAsia" w:ascii="仿宋_GB2312" w:hAnsi="仿宋" w:eastAsia="仿宋_GB2312"/>
          <w:color w:val="auto"/>
          <w:sz w:val="32"/>
          <w:szCs w:val="32"/>
          <w:highlight w:val="none"/>
          <w:lang w:val="en-US" w:eastAsia="zh-CN"/>
        </w:rPr>
        <w:t>1名（正科级）、副主任2名（副科级）。</w:t>
      </w:r>
    </w:p>
    <w:bookmarkEnd w:id="25"/>
    <w:bookmarkEnd w:id="26"/>
    <w:bookmarkEnd w:id="34"/>
    <w:p>
      <w:pPr>
        <w:pStyle w:val="14"/>
        <w:keepNext w:val="0"/>
        <w:keepLines w:val="0"/>
        <w:pageBreakBefore w:val="0"/>
        <w:widowControl w:val="0"/>
        <w:shd w:val="clear" w:color="auto"/>
        <w:kinsoku/>
        <w:wordWrap/>
        <w:overflowPunct/>
        <w:bidi w:val="0"/>
        <w:spacing w:before="0" w:beforeAutospacing="0" w:after="0" w:afterAutospacing="0" w:line="420" w:lineRule="atLeast"/>
        <w:jc w:val="center"/>
        <w:textAlignment w:val="auto"/>
        <w:outlineLvl w:val="0"/>
        <w:rPr>
          <w:rFonts w:ascii="方正小标宋_GBK" w:eastAsia="方正小标宋_GBK"/>
          <w:color w:val="auto"/>
          <w:sz w:val="44"/>
          <w:szCs w:val="44"/>
          <w:highlight w:val="none"/>
        </w:rPr>
      </w:pPr>
      <w:bookmarkStart w:id="35" w:name="_Toc15377204"/>
      <w:bookmarkStart w:id="36" w:name="_Toc15396602"/>
      <w:bookmarkStart w:id="37" w:name="_Toc29230"/>
      <w:bookmarkStart w:id="38" w:name="_Toc82163048"/>
      <w:bookmarkStart w:id="39" w:name="_Toc80371171"/>
      <w:bookmarkStart w:id="40" w:name="_Toc2459"/>
      <w:r>
        <w:rPr>
          <w:rFonts w:hint="eastAsia" w:ascii="方正小标宋_GBK" w:eastAsia="方正小标宋_GBK"/>
          <w:color w:val="auto"/>
          <w:sz w:val="44"/>
          <w:szCs w:val="44"/>
          <w:highlight w:val="none"/>
        </w:rPr>
        <w:t>第二部分</w:t>
      </w:r>
      <w:r>
        <w:rPr>
          <w:rFonts w:ascii="方正小标宋_GBK" w:eastAsia="方正小标宋_GBK"/>
          <w:color w:val="auto"/>
          <w:sz w:val="44"/>
          <w:szCs w:val="44"/>
          <w:highlight w:val="none"/>
        </w:rPr>
        <w:t xml:space="preserve"> 202</w:t>
      </w:r>
      <w:r>
        <w:rPr>
          <w:rFonts w:hint="eastAsia" w:ascii="方正小标宋_GBK" w:eastAsia="方正小标宋_GBK"/>
          <w:color w:val="auto"/>
          <w:sz w:val="44"/>
          <w:szCs w:val="44"/>
          <w:highlight w:val="none"/>
          <w:lang w:val="en-US" w:eastAsia="zh-CN"/>
        </w:rPr>
        <w:t>2</w:t>
      </w:r>
      <w:r>
        <w:rPr>
          <w:rFonts w:hint="eastAsia" w:ascii="方正小标宋_GBK" w:eastAsia="方正小标宋_GBK"/>
          <w:color w:val="auto"/>
          <w:sz w:val="44"/>
          <w:szCs w:val="44"/>
          <w:highlight w:val="none"/>
        </w:rPr>
        <w:t>年度</w:t>
      </w:r>
      <w:r>
        <w:rPr>
          <w:rFonts w:hint="eastAsia" w:ascii="方正小标宋_GBK" w:eastAsia="方正小标宋_GBK"/>
          <w:color w:val="auto"/>
          <w:sz w:val="44"/>
          <w:szCs w:val="44"/>
          <w:highlight w:val="none"/>
          <w:lang w:eastAsia="zh-CN"/>
        </w:rPr>
        <w:t>单位</w:t>
      </w:r>
      <w:r>
        <w:rPr>
          <w:rFonts w:hint="eastAsia" w:ascii="方正小标宋_GBK" w:eastAsia="方正小标宋_GBK"/>
          <w:color w:val="auto"/>
          <w:sz w:val="44"/>
          <w:szCs w:val="44"/>
          <w:highlight w:val="none"/>
        </w:rPr>
        <w:t>决算情况说明</w:t>
      </w:r>
      <w:bookmarkEnd w:id="35"/>
      <w:bookmarkEnd w:id="36"/>
      <w:bookmarkEnd w:id="37"/>
      <w:bookmarkEnd w:id="38"/>
      <w:bookmarkEnd w:id="39"/>
      <w:bookmarkEnd w:id="40"/>
    </w:p>
    <w:p>
      <w:pPr>
        <w:keepNext w:val="0"/>
        <w:keepLines w:val="0"/>
        <w:pageBreakBefore w:val="0"/>
        <w:widowControl w:val="0"/>
        <w:shd w:val="clear"/>
        <w:kinsoku/>
        <w:wordWrap/>
        <w:overflowPunct/>
        <w:bidi w:val="0"/>
        <w:textAlignment w:val="auto"/>
        <w:outlineLvl w:val="0"/>
        <w:rPr>
          <w:color w:val="auto"/>
          <w:highlight w:val="none"/>
        </w:rPr>
      </w:pPr>
    </w:p>
    <w:p>
      <w:pPr>
        <w:pStyle w:val="4"/>
        <w:keepNext w:val="0"/>
        <w:keepLines w:val="0"/>
        <w:pageBreakBefore w:val="0"/>
        <w:widowControl w:val="0"/>
        <w:shd w:val="clear"/>
        <w:kinsoku/>
        <w:wordWrap/>
        <w:overflowPunct/>
        <w:topLinePunct/>
        <w:bidi w:val="0"/>
        <w:spacing w:before="0" w:after="0" w:line="540" w:lineRule="exact"/>
        <w:ind w:firstLine="640" w:firstLineChars="200"/>
        <w:textAlignment w:val="auto"/>
        <w:outlineLvl w:val="1"/>
        <w:rPr>
          <w:rFonts w:ascii="黑体" w:hAnsi="黑体" w:eastAsia="黑体"/>
          <w:b w:val="0"/>
          <w:bCs/>
          <w:color w:val="auto"/>
          <w:highlight w:val="none"/>
        </w:rPr>
      </w:pPr>
      <w:bookmarkStart w:id="41" w:name="_Toc7133"/>
      <w:bookmarkStart w:id="42" w:name="_Toc82163049"/>
      <w:bookmarkStart w:id="43" w:name="_Toc15377205"/>
      <w:r>
        <w:rPr>
          <w:rFonts w:hint="eastAsia" w:ascii="黑体" w:hAnsi="黑体" w:eastAsia="黑体"/>
          <w:b w:val="0"/>
          <w:color w:val="auto"/>
          <w:highlight w:val="none"/>
        </w:rPr>
        <w:t>一、收入支出决算总体情况说明</w:t>
      </w:r>
      <w:bookmarkEnd w:id="41"/>
      <w:bookmarkEnd w:id="42"/>
      <w:bookmarkEnd w:id="43"/>
    </w:p>
    <w:p>
      <w:pPr>
        <w:keepNext w:val="0"/>
        <w:keepLines w:val="0"/>
        <w:pageBreakBefore w:val="0"/>
        <w:widowControl w:val="0"/>
        <w:shd w:val="clear"/>
        <w:kinsoku/>
        <w:wordWrap/>
        <w:overflowPunct/>
        <w:bidi w:val="0"/>
        <w:spacing w:line="600" w:lineRule="exact"/>
        <w:ind w:firstLine="420" w:firstLineChars="200"/>
        <w:textAlignment w:val="auto"/>
        <w:rPr>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1130300</wp:posOffset>
            </wp:positionH>
            <wp:positionV relativeFrom="paragraph">
              <wp:posOffset>1276985</wp:posOffset>
            </wp:positionV>
            <wp:extent cx="3295650" cy="1485900"/>
            <wp:effectExtent l="4445" t="4445" r="14605" b="146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年度收、支总计均为</w:t>
      </w:r>
      <w:r>
        <w:rPr>
          <w:rFonts w:hint="eastAsia" w:ascii="仿宋_GB2312" w:hAnsi="仿宋" w:eastAsia="仿宋_GB2312"/>
          <w:color w:val="auto"/>
          <w:sz w:val="32"/>
          <w:szCs w:val="32"/>
          <w:highlight w:val="none"/>
          <w:lang w:val="en-US" w:eastAsia="zh-CN"/>
        </w:rPr>
        <w:t>226.24</w:t>
      </w:r>
      <w:r>
        <w:rPr>
          <w:rFonts w:hint="eastAsia" w:ascii="仿宋_GB2312" w:hAnsi="仿宋" w:eastAsia="仿宋_GB2312"/>
          <w:color w:val="auto"/>
          <w:sz w:val="32"/>
          <w:szCs w:val="32"/>
          <w:highlight w:val="none"/>
        </w:rPr>
        <w:t>元。与</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年相比，收、支总计各增加</w:t>
      </w:r>
      <w:r>
        <w:rPr>
          <w:rFonts w:hint="eastAsia" w:ascii="仿宋_GB2312" w:hAnsi="仿宋" w:eastAsia="仿宋_GB2312"/>
          <w:color w:val="auto"/>
          <w:sz w:val="32"/>
          <w:szCs w:val="32"/>
          <w:highlight w:val="none"/>
          <w:lang w:val="en-US" w:eastAsia="zh-CN"/>
        </w:rPr>
        <w:t>25.04</w:t>
      </w:r>
      <w:r>
        <w:rPr>
          <w:rFonts w:hint="eastAsia" w:ascii="仿宋_GB2312" w:hAnsi="仿宋" w:eastAsia="仿宋_GB2312"/>
          <w:color w:val="auto"/>
          <w:sz w:val="32"/>
          <w:szCs w:val="32"/>
          <w:highlight w:val="none"/>
        </w:rPr>
        <w:t>万元，</w:t>
      </w:r>
      <w:bookmarkStart w:id="44" w:name="OLE_LINK2"/>
      <w:r>
        <w:rPr>
          <w:rFonts w:hint="eastAsia" w:ascii="仿宋_GB2312" w:hAnsi="仿宋" w:eastAsia="仿宋_GB2312"/>
          <w:color w:val="auto"/>
          <w:sz w:val="32"/>
          <w:szCs w:val="32"/>
          <w:highlight w:val="none"/>
        </w:rPr>
        <w:t>增加</w:t>
      </w:r>
      <w:r>
        <w:rPr>
          <w:rFonts w:hint="eastAsia" w:ascii="仿宋_GB2312" w:hAnsi="仿宋" w:eastAsia="仿宋_GB2312"/>
          <w:color w:val="auto"/>
          <w:sz w:val="32"/>
          <w:szCs w:val="32"/>
          <w:highlight w:val="none"/>
          <w:lang w:val="en-US" w:eastAsia="zh-CN"/>
        </w:rPr>
        <w:t>12.45</w:t>
      </w:r>
      <w:r>
        <w:rPr>
          <w:rFonts w:ascii="仿宋_GB2312" w:hAnsi="仿宋" w:eastAsia="仿宋_GB2312"/>
          <w:color w:val="auto"/>
          <w:sz w:val="32"/>
          <w:szCs w:val="32"/>
          <w:highlight w:val="none"/>
        </w:rPr>
        <w:t>%</w:t>
      </w:r>
      <w:bookmarkEnd w:id="44"/>
      <w:r>
        <w:rPr>
          <w:rFonts w:hint="eastAsia" w:ascii="仿宋_GB2312" w:hAnsi="仿宋" w:eastAsia="仿宋_GB2312"/>
          <w:color w:val="auto"/>
          <w:sz w:val="32"/>
          <w:szCs w:val="32"/>
          <w:highlight w:val="none"/>
        </w:rPr>
        <w:t>。主要变动原因是人员</w:t>
      </w:r>
      <w:r>
        <w:rPr>
          <w:rFonts w:hint="eastAsia" w:ascii="仿宋_GB2312" w:hAnsi="仿宋" w:eastAsia="仿宋_GB2312"/>
          <w:color w:val="auto"/>
          <w:sz w:val="32"/>
          <w:szCs w:val="32"/>
          <w:highlight w:val="none"/>
          <w:lang w:eastAsia="zh-CN"/>
        </w:rPr>
        <w:t>工资调整及项目</w:t>
      </w:r>
      <w:r>
        <w:rPr>
          <w:rFonts w:hint="eastAsia" w:ascii="仿宋_GB2312" w:hAnsi="仿宋" w:eastAsia="仿宋_GB2312"/>
          <w:color w:val="auto"/>
          <w:sz w:val="32"/>
          <w:szCs w:val="32"/>
          <w:highlight w:val="none"/>
        </w:rPr>
        <w:t>增加。</w:t>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keepNext w:val="0"/>
        <w:keepLines w:val="0"/>
        <w:pageBreakBefore w:val="0"/>
        <w:widowControl w:val="0"/>
        <w:shd w:val="clear"/>
        <w:kinsoku/>
        <w:wordWrap/>
        <w:overflowPunct/>
        <w:bidi w:val="0"/>
        <w:spacing w:line="600" w:lineRule="exact"/>
        <w:ind w:firstLine="640" w:firstLineChars="200"/>
        <w:textAlignment w:val="auto"/>
        <w:outlineLvl w:val="1"/>
        <w:rPr>
          <w:rFonts w:ascii="黑体" w:hAnsi="黑体" w:eastAsia="黑体"/>
          <w:color w:val="auto"/>
          <w:sz w:val="32"/>
          <w:szCs w:val="32"/>
          <w:highlight w:val="none"/>
        </w:rPr>
      </w:pPr>
      <w:bookmarkStart w:id="45" w:name="_Toc82163050"/>
      <w:bookmarkStart w:id="46" w:name="_Toc7740"/>
      <w:r>
        <w:rPr>
          <w:rFonts w:hint="eastAsia" w:ascii="黑体" w:hAnsi="黑体" w:eastAsia="黑体"/>
          <w:color w:val="auto"/>
          <w:sz w:val="32"/>
          <w:szCs w:val="32"/>
          <w:highlight w:val="none"/>
        </w:rPr>
        <w:t>二、收入决算情况说明</w:t>
      </w:r>
      <w:bookmarkEnd w:id="45"/>
      <w:bookmarkEnd w:id="46"/>
    </w:p>
    <w:p>
      <w:pPr>
        <w:keepNext w:val="0"/>
        <w:keepLines w:val="0"/>
        <w:pageBreakBefore w:val="0"/>
        <w:widowControl w:val="0"/>
        <w:shd w:val="clear"/>
        <w:kinsoku/>
        <w:wordWrap/>
        <w:overflowPunct/>
        <w:bidi w:val="0"/>
        <w:spacing w:line="600" w:lineRule="exact"/>
        <w:ind w:firstLine="640" w:firstLineChars="200"/>
        <w:textAlignment w:val="auto"/>
        <w:outlineLvl w:val="9"/>
        <w:rPr>
          <w:rFonts w:ascii="仿宋" w:hAnsi="仿宋" w:eastAsia="仿宋"/>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年本年收入合计</w:t>
      </w:r>
      <w:r>
        <w:rPr>
          <w:rFonts w:hint="eastAsia" w:ascii="仿宋_GB2312" w:hAnsi="仿宋" w:eastAsia="仿宋_GB2312"/>
          <w:color w:val="auto"/>
          <w:sz w:val="32"/>
          <w:szCs w:val="32"/>
          <w:highlight w:val="none"/>
          <w:lang w:val="en-US" w:eastAsia="zh-CN"/>
        </w:rPr>
        <w:t>224.95</w:t>
      </w:r>
      <w:r>
        <w:rPr>
          <w:rFonts w:hint="eastAsia" w:ascii="仿宋_GB2312" w:hAnsi="仿宋" w:eastAsia="仿宋_GB2312"/>
          <w:color w:val="auto"/>
          <w:sz w:val="32"/>
          <w:szCs w:val="32"/>
          <w:highlight w:val="none"/>
        </w:rPr>
        <w:t>万元，其中：一般公共预算财政拨款收入</w:t>
      </w:r>
      <w:r>
        <w:rPr>
          <w:rFonts w:hint="eastAsia" w:ascii="仿宋_GB2312" w:hAnsi="仿宋" w:eastAsia="仿宋_GB2312"/>
          <w:color w:val="auto"/>
          <w:sz w:val="32"/>
          <w:szCs w:val="32"/>
          <w:highlight w:val="none"/>
          <w:lang w:val="en-US" w:eastAsia="zh-CN"/>
        </w:rPr>
        <w:t>224.95</w:t>
      </w:r>
      <w:r>
        <w:rPr>
          <w:rFonts w:hint="eastAsia" w:ascii="仿宋_GB2312" w:hAnsi="仿宋" w:eastAsia="仿宋_GB2312"/>
          <w:color w:val="auto"/>
          <w:sz w:val="32"/>
          <w:szCs w:val="32"/>
          <w:highlight w:val="none"/>
        </w:rPr>
        <w:t>万元，占</w:t>
      </w:r>
      <w:r>
        <w:rPr>
          <w:rFonts w:ascii="仿宋_GB2312" w:hAnsi="仿宋" w:eastAsia="仿宋_GB2312"/>
          <w:color w:val="auto"/>
          <w:sz w:val="32"/>
          <w:szCs w:val="32"/>
          <w:highlight w:val="none"/>
        </w:rPr>
        <w:t>100%</w:t>
      </w:r>
      <w:r>
        <w:rPr>
          <w:rFonts w:hint="eastAsia" w:ascii="仿宋_GB2312" w:hAnsi="仿宋" w:eastAsia="仿宋_GB2312"/>
          <w:color w:val="auto"/>
          <w:sz w:val="32"/>
          <w:szCs w:val="32"/>
          <w:highlight w:val="none"/>
        </w:rPr>
        <w:t>。</w:t>
      </w:r>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p>
    <w:p>
      <w:pPr>
        <w:pStyle w:val="2"/>
        <w:keepNext w:val="0"/>
        <w:keepLines w:val="0"/>
        <w:pageBreakBefore w:val="0"/>
        <w:widowControl w:val="0"/>
        <w:shd w:val="clear"/>
        <w:kinsoku/>
        <w:wordWrap/>
        <w:overflowPunct/>
        <w:bidi w:val="0"/>
        <w:spacing w:before="93" w:line="360" w:lineRule="auto"/>
        <w:jc w:val="center"/>
        <w:textAlignment w:val="auto"/>
        <w:rPr>
          <w:rFonts w:ascii="Times New Roman" w:eastAsia="仿宋"/>
          <w:color w:val="auto"/>
          <w:sz w:val="32"/>
          <w:szCs w:val="32"/>
          <w:highlight w:val="none"/>
        </w:rPr>
      </w:pPr>
      <w:r>
        <w:rPr>
          <w:color w:val="auto"/>
          <w:highlight w:val="none"/>
        </w:rPr>
        <w:drawing>
          <wp:inline distT="0" distB="0" distL="114300" distR="114300">
            <wp:extent cx="3219450" cy="1428750"/>
            <wp:effectExtent l="5080" t="4445" r="13970" b="14605"/>
            <wp:docPr id="2" name="图片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2</w:t>
      </w:r>
      <w:r>
        <w:rPr>
          <w:rFonts w:hint="eastAsia" w:ascii="仿宋" w:hAnsi="仿宋" w:eastAsia="仿宋"/>
          <w:color w:val="auto"/>
          <w:sz w:val="32"/>
          <w:szCs w:val="32"/>
          <w:highlight w:val="none"/>
        </w:rPr>
        <w:t>：收入决算结构图）</w:t>
      </w:r>
    </w:p>
    <w:p>
      <w:pPr>
        <w:keepNext w:val="0"/>
        <w:keepLines w:val="0"/>
        <w:pageBreakBefore w:val="0"/>
        <w:widowControl w:val="0"/>
        <w:shd w:val="clear"/>
        <w:kinsoku/>
        <w:wordWrap/>
        <w:overflowPunct/>
        <w:bidi w:val="0"/>
        <w:spacing w:line="600" w:lineRule="exact"/>
        <w:ind w:firstLine="640" w:firstLineChars="200"/>
        <w:textAlignment w:val="auto"/>
        <w:outlineLvl w:val="1"/>
        <w:rPr>
          <w:rFonts w:ascii="黑体" w:hAnsi="黑体" w:eastAsia="黑体"/>
          <w:color w:val="auto"/>
          <w:sz w:val="32"/>
          <w:szCs w:val="32"/>
          <w:highlight w:val="none"/>
        </w:rPr>
      </w:pPr>
      <w:bookmarkStart w:id="47" w:name="_Toc23309"/>
      <w:bookmarkStart w:id="48" w:name="_Toc82163051"/>
      <w:r>
        <w:rPr>
          <w:rFonts w:hint="eastAsia" w:ascii="黑体" w:hAnsi="黑体" w:eastAsia="黑体"/>
          <w:color w:val="auto"/>
          <w:sz w:val="32"/>
          <w:szCs w:val="32"/>
          <w:highlight w:val="none"/>
        </w:rPr>
        <w:t>三、支出决算情况说明</w:t>
      </w:r>
      <w:bookmarkEnd w:id="47"/>
      <w:bookmarkEnd w:id="48"/>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年本年支出合计</w:t>
      </w:r>
      <w:r>
        <w:rPr>
          <w:rFonts w:hint="eastAsia" w:ascii="仿宋_GB2312" w:hAnsi="仿宋" w:eastAsia="仿宋_GB2312"/>
          <w:color w:val="auto"/>
          <w:sz w:val="32"/>
          <w:szCs w:val="32"/>
          <w:highlight w:val="none"/>
          <w:lang w:val="en-US" w:eastAsia="zh-CN"/>
        </w:rPr>
        <w:t>225.23</w:t>
      </w:r>
      <w:r>
        <w:rPr>
          <w:rFonts w:hint="eastAsia" w:ascii="仿宋_GB2312" w:hAnsi="仿宋" w:eastAsia="仿宋_GB2312"/>
          <w:color w:val="auto"/>
          <w:sz w:val="32"/>
          <w:szCs w:val="32"/>
          <w:highlight w:val="none"/>
        </w:rPr>
        <w:t>万元，其中：基本支出</w:t>
      </w:r>
      <w:r>
        <w:rPr>
          <w:rFonts w:hint="eastAsia" w:ascii="仿宋_GB2312" w:hAnsi="仿宋" w:eastAsia="仿宋_GB2312"/>
          <w:color w:val="auto"/>
          <w:sz w:val="32"/>
          <w:szCs w:val="32"/>
          <w:highlight w:val="none"/>
          <w:lang w:val="en-US" w:eastAsia="zh-CN"/>
        </w:rPr>
        <w:t>203.94</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90.55</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val="en-US" w:eastAsia="zh-CN"/>
        </w:rPr>
        <w:t>21.29</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9.45</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w:t>
      </w:r>
    </w:p>
    <w:p>
      <w:pPr>
        <w:pStyle w:val="2"/>
        <w:keepNext w:val="0"/>
        <w:keepLines w:val="0"/>
        <w:pageBreakBefore w:val="0"/>
        <w:widowControl w:val="0"/>
        <w:shd w:val="clear"/>
        <w:kinsoku/>
        <w:wordWrap/>
        <w:overflowPunct/>
        <w:bidi w:val="0"/>
        <w:spacing w:before="93" w:line="360" w:lineRule="auto"/>
        <w:jc w:val="center"/>
        <w:textAlignment w:val="auto"/>
        <w:rPr>
          <w:rFonts w:ascii="Times New Roman" w:eastAsia="仿宋"/>
          <w:color w:val="auto"/>
          <w:sz w:val="32"/>
          <w:szCs w:val="32"/>
          <w:highlight w:val="none"/>
        </w:rPr>
      </w:pPr>
      <w:r>
        <w:rPr>
          <w:color w:val="auto"/>
          <w:highlight w:val="none"/>
        </w:rPr>
        <w:drawing>
          <wp:inline distT="0" distB="0" distL="114300" distR="114300">
            <wp:extent cx="3028950" cy="1371600"/>
            <wp:effectExtent l="4445" t="4445" r="14605" b="14605"/>
            <wp:docPr id="3" name="图片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3</w:t>
      </w:r>
      <w:r>
        <w:rPr>
          <w:rFonts w:hint="eastAsia" w:ascii="仿宋" w:hAnsi="仿宋" w:eastAsia="仿宋"/>
          <w:color w:val="auto"/>
          <w:sz w:val="32"/>
          <w:szCs w:val="32"/>
          <w:highlight w:val="none"/>
        </w:rPr>
        <w:t>：支出决算结构图）</w:t>
      </w:r>
    </w:p>
    <w:p>
      <w:pPr>
        <w:keepNext w:val="0"/>
        <w:keepLines w:val="0"/>
        <w:pageBreakBefore w:val="0"/>
        <w:widowControl w:val="0"/>
        <w:shd w:val="clear"/>
        <w:kinsoku/>
        <w:wordWrap/>
        <w:overflowPunct/>
        <w:bidi w:val="0"/>
        <w:spacing w:line="600" w:lineRule="exact"/>
        <w:ind w:firstLine="640" w:firstLineChars="200"/>
        <w:textAlignment w:val="auto"/>
        <w:outlineLvl w:val="1"/>
        <w:rPr>
          <w:rFonts w:ascii="黑体" w:hAnsi="黑体" w:eastAsia="黑体"/>
          <w:color w:val="auto"/>
          <w:sz w:val="32"/>
          <w:szCs w:val="32"/>
          <w:highlight w:val="none"/>
        </w:rPr>
      </w:pPr>
      <w:bookmarkStart w:id="49" w:name="_Toc21052"/>
      <w:bookmarkStart w:id="50" w:name="_Toc15377208"/>
      <w:bookmarkStart w:id="51" w:name="_Toc82163052"/>
      <w:r>
        <w:rPr>
          <w:rFonts w:hint="eastAsia" w:ascii="黑体" w:hAnsi="黑体" w:eastAsia="黑体"/>
          <w:color w:val="auto"/>
          <w:sz w:val="32"/>
          <w:szCs w:val="32"/>
          <w:highlight w:val="none"/>
        </w:rPr>
        <w:t>四、财政拨款收入支出决算总体情况说明</w:t>
      </w:r>
      <w:bookmarkEnd w:id="49"/>
      <w:bookmarkEnd w:id="50"/>
      <w:bookmarkEnd w:id="51"/>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年度收、支总计均为</w:t>
      </w:r>
      <w:r>
        <w:rPr>
          <w:rFonts w:hint="eastAsia" w:ascii="仿宋_GB2312" w:hAnsi="仿宋" w:eastAsia="仿宋_GB2312"/>
          <w:color w:val="auto"/>
          <w:sz w:val="32"/>
          <w:szCs w:val="32"/>
          <w:highlight w:val="none"/>
          <w:lang w:val="en-US" w:eastAsia="zh-CN"/>
        </w:rPr>
        <w:t>226.24</w:t>
      </w:r>
      <w:r>
        <w:rPr>
          <w:rFonts w:hint="eastAsia" w:ascii="仿宋_GB2312" w:hAnsi="仿宋" w:eastAsia="仿宋_GB2312"/>
          <w:color w:val="auto"/>
          <w:sz w:val="32"/>
          <w:szCs w:val="32"/>
          <w:highlight w:val="none"/>
        </w:rPr>
        <w:t>万元。与</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年相比，收、支总计各增加</w:t>
      </w:r>
      <w:r>
        <w:rPr>
          <w:rFonts w:hint="eastAsia" w:ascii="仿宋_GB2312" w:hAnsi="仿宋" w:eastAsia="仿宋_GB2312"/>
          <w:color w:val="auto"/>
          <w:sz w:val="32"/>
          <w:szCs w:val="32"/>
          <w:highlight w:val="none"/>
          <w:lang w:val="en-US" w:eastAsia="zh-CN"/>
        </w:rPr>
        <w:t>25.04</w:t>
      </w:r>
      <w:r>
        <w:rPr>
          <w:rFonts w:hint="eastAsia" w:ascii="仿宋_GB2312" w:hAnsi="仿宋" w:eastAsia="仿宋_GB2312"/>
          <w:color w:val="auto"/>
          <w:sz w:val="32"/>
          <w:szCs w:val="32"/>
          <w:highlight w:val="none"/>
        </w:rPr>
        <w:t>万元，增加</w:t>
      </w:r>
      <w:r>
        <w:rPr>
          <w:rFonts w:hint="eastAsia" w:ascii="仿宋_GB2312" w:hAnsi="仿宋" w:eastAsia="仿宋_GB2312"/>
          <w:color w:val="auto"/>
          <w:sz w:val="32"/>
          <w:szCs w:val="32"/>
          <w:highlight w:val="none"/>
          <w:lang w:val="en-US" w:eastAsia="zh-CN"/>
        </w:rPr>
        <w:t>12.45</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。主要变动原因是人员</w:t>
      </w:r>
      <w:r>
        <w:rPr>
          <w:rFonts w:hint="eastAsia" w:ascii="仿宋_GB2312" w:hAnsi="仿宋" w:eastAsia="仿宋_GB2312"/>
          <w:color w:val="auto"/>
          <w:sz w:val="32"/>
          <w:szCs w:val="32"/>
          <w:highlight w:val="none"/>
          <w:lang w:eastAsia="zh-CN"/>
        </w:rPr>
        <w:t>工资调整及项目</w:t>
      </w:r>
      <w:r>
        <w:rPr>
          <w:rFonts w:hint="eastAsia" w:ascii="仿宋_GB2312" w:hAnsi="仿宋" w:eastAsia="仿宋_GB2312"/>
          <w:color w:val="auto"/>
          <w:sz w:val="32"/>
          <w:szCs w:val="32"/>
          <w:highlight w:val="none"/>
        </w:rPr>
        <w:t>增加。</w:t>
      </w:r>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p>
    <w:p>
      <w:pPr>
        <w:keepNext w:val="0"/>
        <w:keepLines w:val="0"/>
        <w:pageBreakBefore w:val="0"/>
        <w:widowControl w:val="0"/>
        <w:shd w:val="clear"/>
        <w:kinsoku/>
        <w:wordWrap/>
        <w:overflowPunct/>
        <w:bidi w:val="0"/>
        <w:spacing w:line="360" w:lineRule="auto"/>
        <w:jc w:val="center"/>
        <w:textAlignment w:val="auto"/>
        <w:rPr>
          <w:rFonts w:eastAsia="仿宋"/>
          <w:color w:val="auto"/>
          <w:sz w:val="32"/>
          <w:szCs w:val="32"/>
          <w:highlight w:val="none"/>
        </w:rPr>
      </w:pPr>
      <w:r>
        <w:rPr>
          <w:color w:val="auto"/>
          <w:highlight w:val="none"/>
        </w:rPr>
        <w:drawing>
          <wp:inline distT="0" distB="0" distL="114300" distR="114300">
            <wp:extent cx="4210050" cy="1638300"/>
            <wp:effectExtent l="4445" t="5080" r="14605" b="13970"/>
            <wp:docPr id="4" name="图片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4</w:t>
      </w:r>
      <w:r>
        <w:rPr>
          <w:rFonts w:hint="eastAsia" w:ascii="仿宋" w:hAnsi="仿宋" w:eastAsia="仿宋"/>
          <w:color w:val="auto"/>
          <w:sz w:val="32"/>
          <w:szCs w:val="32"/>
          <w:highlight w:val="none"/>
        </w:rPr>
        <w:t>：财政拨款收、支决算总计变动情况图）</w:t>
      </w:r>
    </w:p>
    <w:p>
      <w:pPr>
        <w:keepNext w:val="0"/>
        <w:keepLines w:val="0"/>
        <w:pageBreakBefore w:val="0"/>
        <w:widowControl w:val="0"/>
        <w:shd w:val="clear"/>
        <w:kinsoku/>
        <w:wordWrap/>
        <w:overflowPunct/>
        <w:bidi w:val="0"/>
        <w:spacing w:line="600" w:lineRule="exact"/>
        <w:ind w:firstLine="640" w:firstLineChars="200"/>
        <w:textAlignment w:val="auto"/>
        <w:outlineLvl w:val="1"/>
        <w:rPr>
          <w:rFonts w:ascii="黑体" w:hAnsi="黑体" w:eastAsia="黑体"/>
          <w:color w:val="auto"/>
          <w:sz w:val="32"/>
          <w:szCs w:val="32"/>
          <w:highlight w:val="none"/>
        </w:rPr>
      </w:pPr>
      <w:bookmarkStart w:id="52" w:name="_Toc14204"/>
      <w:bookmarkStart w:id="53" w:name="_Toc15377209"/>
      <w:bookmarkStart w:id="54" w:name="_Toc82163053"/>
      <w:r>
        <w:rPr>
          <w:rFonts w:hint="eastAsia" w:ascii="黑体" w:hAnsi="黑体" w:eastAsia="黑体"/>
          <w:color w:val="auto"/>
          <w:sz w:val="32"/>
          <w:szCs w:val="32"/>
          <w:highlight w:val="none"/>
        </w:rPr>
        <w:t>五、一般公共预算财政拨款支出决算情况说明</w:t>
      </w:r>
      <w:bookmarkEnd w:id="52"/>
      <w:bookmarkEnd w:id="53"/>
      <w:bookmarkEnd w:id="54"/>
    </w:p>
    <w:p>
      <w:pPr>
        <w:keepNext w:val="0"/>
        <w:keepLines w:val="0"/>
        <w:pageBreakBefore w:val="0"/>
        <w:widowControl w:val="0"/>
        <w:shd w:val="clear"/>
        <w:kinsoku/>
        <w:wordWrap/>
        <w:overflowPunct/>
        <w:bidi w:val="0"/>
        <w:spacing w:line="600" w:lineRule="exact"/>
        <w:ind w:firstLine="640" w:firstLineChars="200"/>
        <w:textAlignment w:val="auto"/>
        <w:outlineLvl w:val="2"/>
        <w:rPr>
          <w:rFonts w:ascii="楷体_GB2312" w:hAnsi="仿宋" w:eastAsia="楷体_GB2312"/>
          <w:color w:val="auto"/>
          <w:sz w:val="32"/>
          <w:szCs w:val="32"/>
          <w:highlight w:val="none"/>
        </w:rPr>
      </w:pPr>
      <w:bookmarkStart w:id="55" w:name="_Toc15377210"/>
      <w:r>
        <w:rPr>
          <w:rFonts w:hint="eastAsia" w:ascii="楷体_GB2312" w:hAnsi="仿宋" w:eastAsia="楷体_GB2312"/>
          <w:color w:val="auto"/>
          <w:sz w:val="32"/>
          <w:szCs w:val="32"/>
          <w:highlight w:val="none"/>
        </w:rPr>
        <w:t>（一）一般公共预算财政拨款支出决算总体情况</w:t>
      </w:r>
      <w:bookmarkEnd w:id="55"/>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年一般公共预算财政拨款支出</w:t>
      </w:r>
      <w:r>
        <w:rPr>
          <w:rFonts w:hint="eastAsia" w:ascii="仿宋_GB2312" w:hAnsi="仿宋" w:eastAsia="仿宋_GB2312"/>
          <w:color w:val="auto"/>
          <w:sz w:val="32"/>
          <w:szCs w:val="32"/>
          <w:highlight w:val="none"/>
          <w:lang w:val="en-US" w:eastAsia="zh-CN"/>
        </w:rPr>
        <w:t>225.23</w:t>
      </w:r>
      <w:r>
        <w:rPr>
          <w:rFonts w:hint="eastAsia" w:ascii="仿宋_GB2312" w:hAnsi="仿宋" w:eastAsia="仿宋_GB2312"/>
          <w:color w:val="auto"/>
          <w:sz w:val="32"/>
          <w:szCs w:val="32"/>
          <w:highlight w:val="none"/>
        </w:rPr>
        <w:t>万元，占本年支出合计的</w:t>
      </w:r>
      <w:r>
        <w:rPr>
          <w:rFonts w:ascii="仿宋_GB2312" w:hAnsi="仿宋" w:eastAsia="仿宋_GB2312"/>
          <w:color w:val="auto"/>
          <w:sz w:val="32"/>
          <w:szCs w:val="32"/>
          <w:highlight w:val="none"/>
        </w:rPr>
        <w:t>100%</w:t>
      </w:r>
      <w:r>
        <w:rPr>
          <w:rFonts w:hint="eastAsia" w:ascii="仿宋_GB2312" w:hAnsi="仿宋" w:eastAsia="仿宋_GB2312"/>
          <w:color w:val="auto"/>
          <w:sz w:val="32"/>
          <w:szCs w:val="32"/>
          <w:highlight w:val="none"/>
        </w:rPr>
        <w:t>。与</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年相比，一般公共预算财政拨款增加</w:t>
      </w:r>
      <w:r>
        <w:rPr>
          <w:rFonts w:hint="eastAsia" w:ascii="仿宋_GB2312" w:hAnsi="仿宋" w:eastAsia="仿宋_GB2312"/>
          <w:color w:val="auto"/>
          <w:sz w:val="32"/>
          <w:szCs w:val="32"/>
          <w:highlight w:val="none"/>
          <w:lang w:val="en-US" w:eastAsia="zh-CN"/>
        </w:rPr>
        <w:t>25.31</w:t>
      </w:r>
      <w:r>
        <w:rPr>
          <w:rFonts w:hint="eastAsia" w:ascii="仿宋_GB2312" w:hAnsi="仿宋" w:eastAsia="仿宋_GB2312"/>
          <w:color w:val="auto"/>
          <w:sz w:val="32"/>
          <w:szCs w:val="32"/>
          <w:highlight w:val="none"/>
        </w:rPr>
        <w:t>万元，增加</w:t>
      </w:r>
      <w:r>
        <w:rPr>
          <w:rFonts w:hint="eastAsia" w:ascii="仿宋_GB2312" w:hAnsi="仿宋" w:eastAsia="仿宋_GB2312"/>
          <w:color w:val="auto"/>
          <w:sz w:val="32"/>
          <w:szCs w:val="32"/>
          <w:highlight w:val="none"/>
          <w:lang w:val="en-US" w:eastAsia="zh-CN"/>
        </w:rPr>
        <w:t>12.66</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。主要变动原因是人员</w:t>
      </w:r>
      <w:r>
        <w:rPr>
          <w:rFonts w:hint="eastAsia" w:ascii="仿宋_GB2312" w:hAnsi="仿宋" w:eastAsia="仿宋_GB2312"/>
          <w:color w:val="auto"/>
          <w:sz w:val="32"/>
          <w:szCs w:val="32"/>
          <w:highlight w:val="none"/>
          <w:lang w:eastAsia="zh-CN"/>
        </w:rPr>
        <w:t>工资调整及项目</w:t>
      </w:r>
      <w:r>
        <w:rPr>
          <w:rFonts w:hint="eastAsia" w:ascii="仿宋_GB2312" w:hAnsi="仿宋" w:eastAsia="仿宋_GB2312"/>
          <w:color w:val="auto"/>
          <w:sz w:val="32"/>
          <w:szCs w:val="32"/>
          <w:highlight w:val="none"/>
        </w:rPr>
        <w:t>增加。</w:t>
      </w:r>
    </w:p>
    <w:p>
      <w:pPr>
        <w:pStyle w:val="2"/>
        <w:keepNext w:val="0"/>
        <w:keepLines w:val="0"/>
        <w:pageBreakBefore w:val="0"/>
        <w:widowControl w:val="0"/>
        <w:shd w:val="clear"/>
        <w:kinsoku/>
        <w:wordWrap/>
        <w:overflowPunct/>
        <w:bidi w:val="0"/>
        <w:spacing w:before="93" w:line="360" w:lineRule="auto"/>
        <w:jc w:val="center"/>
        <w:textAlignment w:val="auto"/>
        <w:rPr>
          <w:rFonts w:ascii="Times New Roman" w:eastAsia="仿宋"/>
          <w:color w:val="auto"/>
          <w:sz w:val="32"/>
          <w:szCs w:val="32"/>
          <w:highlight w:val="none"/>
        </w:rPr>
      </w:pPr>
      <w:r>
        <w:rPr>
          <w:color w:val="auto"/>
          <w:highlight w:val="none"/>
        </w:rPr>
        <w:drawing>
          <wp:inline distT="0" distB="0" distL="114300" distR="114300">
            <wp:extent cx="5467350" cy="1581150"/>
            <wp:effectExtent l="4445" t="4445" r="14605" b="14605"/>
            <wp:docPr id="5" name="图片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5</w:t>
      </w:r>
      <w:r>
        <w:rPr>
          <w:rFonts w:hint="eastAsia" w:ascii="仿宋" w:hAnsi="仿宋" w:eastAsia="仿宋"/>
          <w:color w:val="auto"/>
          <w:sz w:val="32"/>
          <w:szCs w:val="32"/>
          <w:highlight w:val="none"/>
        </w:rPr>
        <w:t>：一般公共预算财政拨款支出决算变动情况图）</w:t>
      </w:r>
    </w:p>
    <w:p>
      <w:pPr>
        <w:keepNext w:val="0"/>
        <w:keepLines w:val="0"/>
        <w:pageBreakBefore w:val="0"/>
        <w:widowControl w:val="0"/>
        <w:shd w:val="clear"/>
        <w:kinsoku/>
        <w:wordWrap/>
        <w:overflowPunct/>
        <w:bidi w:val="0"/>
        <w:spacing w:line="600" w:lineRule="exact"/>
        <w:ind w:firstLine="640" w:firstLineChars="200"/>
        <w:textAlignment w:val="auto"/>
        <w:outlineLvl w:val="2"/>
        <w:rPr>
          <w:rFonts w:ascii="楷体_GB2312" w:hAnsi="仿宋" w:eastAsia="楷体_GB2312"/>
          <w:color w:val="auto"/>
          <w:sz w:val="32"/>
          <w:szCs w:val="32"/>
          <w:highlight w:val="none"/>
        </w:rPr>
      </w:pPr>
      <w:bookmarkStart w:id="56" w:name="_Toc15377211"/>
      <w:r>
        <w:rPr>
          <w:rFonts w:hint="eastAsia" w:ascii="楷体_GB2312" w:hAnsi="仿宋" w:eastAsia="楷体_GB2312"/>
          <w:color w:val="auto"/>
          <w:sz w:val="32"/>
          <w:szCs w:val="32"/>
          <w:highlight w:val="none"/>
        </w:rPr>
        <w:t>（二）一般公共预算财政拨款支出决算结构情况</w:t>
      </w:r>
      <w:bookmarkEnd w:id="56"/>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年一般公共预算财政拨款支出</w:t>
      </w:r>
      <w:r>
        <w:rPr>
          <w:rFonts w:hint="eastAsia" w:ascii="仿宋_GB2312" w:hAnsi="仿宋" w:eastAsia="仿宋_GB2312"/>
          <w:color w:val="auto"/>
          <w:sz w:val="32"/>
          <w:szCs w:val="32"/>
          <w:highlight w:val="none"/>
          <w:lang w:val="en-US" w:eastAsia="zh-CN"/>
        </w:rPr>
        <w:t>225.23</w:t>
      </w:r>
      <w:r>
        <w:rPr>
          <w:rFonts w:hint="eastAsia" w:ascii="仿宋_GB2312" w:hAnsi="仿宋" w:eastAsia="仿宋_GB2312"/>
          <w:color w:val="auto"/>
          <w:sz w:val="32"/>
          <w:szCs w:val="32"/>
          <w:highlight w:val="none"/>
        </w:rPr>
        <w:t>万元，主要用于以下方面</w:t>
      </w:r>
      <w:r>
        <w:rPr>
          <w:rFonts w:hint="eastAsia" w:ascii="仿宋_GB2312" w:hAnsi="仿宋" w:eastAsia="仿宋_GB2312"/>
          <w:color w:val="auto"/>
          <w:sz w:val="32"/>
          <w:szCs w:val="32"/>
          <w:highlight w:val="none"/>
          <w:lang w:eastAsia="zh-CN"/>
        </w:rPr>
        <w:t>：</w:t>
      </w:r>
      <w:bookmarkStart w:id="57" w:name="OLE_LINK1"/>
      <w:r>
        <w:rPr>
          <w:rFonts w:hint="eastAsia" w:ascii="仿宋_GB2312" w:hAnsi="仿宋" w:eastAsia="仿宋_GB2312"/>
          <w:color w:val="auto"/>
          <w:sz w:val="32"/>
          <w:szCs w:val="32"/>
          <w:highlight w:val="none"/>
        </w:rPr>
        <w:t>灾害防治及应急管理支出</w:t>
      </w:r>
      <w:bookmarkEnd w:id="57"/>
      <w:r>
        <w:rPr>
          <w:rFonts w:hint="eastAsia" w:ascii="仿宋_GB2312" w:hAnsi="仿宋" w:eastAsia="仿宋_GB2312"/>
          <w:color w:val="auto"/>
          <w:sz w:val="32"/>
          <w:szCs w:val="32"/>
          <w:highlight w:val="none"/>
          <w:lang w:val="en-US" w:eastAsia="zh-CN"/>
        </w:rPr>
        <w:t>188.17</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83.55</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，社会保障和就业</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类</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支出</w:t>
      </w:r>
      <w:r>
        <w:rPr>
          <w:rFonts w:hint="eastAsia" w:ascii="仿宋_GB2312" w:hAnsi="仿宋" w:eastAsia="仿宋_GB2312"/>
          <w:color w:val="auto"/>
          <w:sz w:val="32"/>
          <w:szCs w:val="32"/>
          <w:highlight w:val="none"/>
          <w:lang w:val="en-US" w:eastAsia="zh-CN"/>
        </w:rPr>
        <w:t>8.97</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3.98</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；卫生健康支出</w:t>
      </w:r>
      <w:r>
        <w:rPr>
          <w:rFonts w:hint="eastAsia" w:ascii="仿宋_GB2312" w:hAnsi="仿宋" w:eastAsia="仿宋_GB2312"/>
          <w:color w:val="auto"/>
          <w:sz w:val="32"/>
          <w:szCs w:val="32"/>
          <w:highlight w:val="none"/>
          <w:lang w:val="en-US" w:eastAsia="zh-CN"/>
        </w:rPr>
        <w:t>6.96</w:t>
      </w:r>
      <w:r>
        <w:rPr>
          <w:rFonts w:hint="eastAsia" w:ascii="仿宋_GB2312" w:hAnsi="仿宋" w:eastAsia="仿宋_GB2312"/>
          <w:color w:val="auto"/>
          <w:sz w:val="32"/>
          <w:szCs w:val="32"/>
          <w:highlight w:val="none"/>
        </w:rPr>
        <w:t>万元，占</w:t>
      </w:r>
      <w:r>
        <w:rPr>
          <w:rFonts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09</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；住房保障支出</w:t>
      </w:r>
      <w:r>
        <w:rPr>
          <w:rFonts w:hint="eastAsia" w:ascii="仿宋_GB2312" w:hAnsi="仿宋" w:eastAsia="仿宋_GB2312"/>
          <w:color w:val="auto"/>
          <w:sz w:val="32"/>
          <w:szCs w:val="32"/>
          <w:highlight w:val="none"/>
          <w:lang w:val="en-US" w:eastAsia="zh-CN"/>
        </w:rPr>
        <w:t>21.13</w:t>
      </w:r>
      <w:r>
        <w:rPr>
          <w:rFonts w:hint="eastAsia" w:ascii="仿宋_GB2312" w:hAnsi="仿宋" w:eastAsia="仿宋_GB2312"/>
          <w:color w:val="auto"/>
          <w:sz w:val="32"/>
          <w:szCs w:val="32"/>
          <w:highlight w:val="none"/>
        </w:rPr>
        <w:t>万元，占</w:t>
      </w:r>
      <w:r>
        <w:rPr>
          <w:rFonts w:ascii="仿宋_GB2312" w:hAnsi="仿宋" w:eastAsia="仿宋_GB2312"/>
          <w:color w:val="auto"/>
          <w:sz w:val="32"/>
          <w:szCs w:val="32"/>
          <w:highlight w:val="none"/>
        </w:rPr>
        <w:t>9.</w:t>
      </w:r>
      <w:r>
        <w:rPr>
          <w:rFonts w:hint="eastAsia" w:ascii="仿宋_GB2312" w:hAnsi="仿宋" w:eastAsia="仿宋_GB2312"/>
          <w:color w:val="auto"/>
          <w:sz w:val="32"/>
          <w:szCs w:val="32"/>
          <w:highlight w:val="none"/>
          <w:lang w:val="en-US" w:eastAsia="zh-CN"/>
        </w:rPr>
        <w:t>38</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w:t>
      </w:r>
    </w:p>
    <w:p>
      <w:pPr>
        <w:pStyle w:val="2"/>
        <w:keepNext w:val="0"/>
        <w:keepLines w:val="0"/>
        <w:pageBreakBefore w:val="0"/>
        <w:widowControl w:val="0"/>
        <w:shd w:val="clear"/>
        <w:kinsoku/>
        <w:wordWrap/>
        <w:overflowPunct/>
        <w:bidi w:val="0"/>
        <w:spacing w:before="93" w:line="360" w:lineRule="auto"/>
        <w:jc w:val="center"/>
        <w:textAlignment w:val="auto"/>
        <w:rPr>
          <w:rFonts w:ascii="Times New Roman" w:eastAsia="仿宋"/>
          <w:color w:val="auto"/>
          <w:sz w:val="32"/>
          <w:szCs w:val="32"/>
          <w:highlight w:val="none"/>
        </w:rPr>
      </w:pPr>
      <w:r>
        <w:rPr>
          <w:color w:val="auto"/>
          <w:highlight w:val="none"/>
        </w:rPr>
        <w:drawing>
          <wp:inline distT="0" distB="0" distL="114300" distR="114300">
            <wp:extent cx="3867150" cy="1714500"/>
            <wp:effectExtent l="4445" t="4445" r="14605" b="14605"/>
            <wp:docPr id="6" name="图片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6</w:t>
      </w:r>
      <w:r>
        <w:rPr>
          <w:rFonts w:hint="eastAsia" w:ascii="仿宋" w:hAnsi="仿宋" w:eastAsia="仿宋"/>
          <w:color w:val="auto"/>
          <w:sz w:val="32"/>
          <w:szCs w:val="32"/>
          <w:highlight w:val="none"/>
        </w:rPr>
        <w:t>：一般公共预算财政拨款支出决算结构图）</w:t>
      </w:r>
    </w:p>
    <w:p>
      <w:pPr>
        <w:keepNext w:val="0"/>
        <w:keepLines w:val="0"/>
        <w:pageBreakBefore w:val="0"/>
        <w:widowControl w:val="0"/>
        <w:shd w:val="clear"/>
        <w:kinsoku/>
        <w:wordWrap/>
        <w:overflowPunct/>
        <w:bidi w:val="0"/>
        <w:spacing w:line="600" w:lineRule="exact"/>
        <w:ind w:firstLine="640" w:firstLineChars="200"/>
        <w:textAlignment w:val="auto"/>
        <w:outlineLvl w:val="2"/>
        <w:rPr>
          <w:rStyle w:val="18"/>
          <w:rFonts w:ascii="楷体_GB2312" w:hAnsi="仿宋" w:eastAsia="楷体_GB2312"/>
          <w:color w:val="auto"/>
          <w:sz w:val="32"/>
          <w:szCs w:val="32"/>
          <w:highlight w:val="none"/>
        </w:rPr>
      </w:pPr>
      <w:bookmarkStart w:id="58" w:name="_Toc15377212"/>
      <w:bookmarkStart w:id="59" w:name="_Toc80371180"/>
      <w:bookmarkStart w:id="60" w:name="_Toc15377444"/>
      <w:bookmarkStart w:id="61" w:name="_Toc15378460"/>
      <w:bookmarkStart w:id="62" w:name="_Toc15377213"/>
      <w:r>
        <w:rPr>
          <w:rFonts w:hint="eastAsia" w:ascii="楷体_GB2312" w:hAnsi="仿宋" w:eastAsia="楷体_GB2312"/>
          <w:color w:val="auto"/>
          <w:sz w:val="32"/>
          <w:szCs w:val="32"/>
          <w:highlight w:val="none"/>
        </w:rPr>
        <w:t>（三）一般公共预算财政拨款支出决算具体情况</w:t>
      </w:r>
      <w:bookmarkEnd w:id="58"/>
    </w:p>
    <w:p>
      <w:pPr>
        <w:keepNext w:val="0"/>
        <w:keepLines w:val="0"/>
        <w:pageBreakBefore w:val="0"/>
        <w:widowControl w:val="0"/>
        <w:shd w:val="clear"/>
        <w:kinsoku/>
        <w:wordWrap/>
        <w:overflowPunct/>
        <w:bidi w:val="0"/>
        <w:spacing w:line="600" w:lineRule="exact"/>
        <w:ind w:firstLine="640" w:firstLineChars="200"/>
        <w:textAlignment w:val="auto"/>
        <w:rPr>
          <w:rStyle w:val="18"/>
          <w:rFonts w:hAnsi="仿宋"/>
          <w:b w:val="0"/>
          <w:bCs/>
          <w:color w:val="auto"/>
          <w:sz w:val="32"/>
          <w:szCs w:val="32"/>
          <w:highlight w:val="none"/>
        </w:rPr>
      </w:pP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年一般公共预算支出决算数为</w:t>
      </w:r>
      <w:r>
        <w:rPr>
          <w:rFonts w:hint="eastAsia" w:ascii="仿宋_GB2312" w:hAnsi="仿宋_GB2312" w:eastAsia="仿宋_GB2312" w:cs="仿宋_GB2312"/>
          <w:color w:val="auto"/>
          <w:sz w:val="32"/>
          <w:szCs w:val="32"/>
          <w:highlight w:val="none"/>
          <w:lang w:val="en-US" w:eastAsia="zh-CN"/>
        </w:rPr>
        <w:t>225.23</w:t>
      </w:r>
      <w:r>
        <w:rPr>
          <w:rFonts w:hint="eastAsia" w:ascii="仿宋_GB2312" w:hAnsi="仿宋_GB2312" w:eastAsia="仿宋_GB2312" w:cs="仿宋_GB2312"/>
          <w:color w:val="auto"/>
          <w:sz w:val="32"/>
          <w:szCs w:val="32"/>
          <w:highlight w:val="none"/>
        </w:rPr>
        <w:t>万元，</w:t>
      </w:r>
      <w:r>
        <w:rPr>
          <w:rStyle w:val="18"/>
          <w:rFonts w:hint="eastAsia" w:ascii="仿宋_GB2312" w:hAnsi="仿宋_GB2312" w:eastAsia="仿宋_GB2312" w:cs="仿宋_GB2312"/>
          <w:b w:val="0"/>
          <w:bCs/>
          <w:color w:val="auto"/>
          <w:sz w:val="32"/>
          <w:szCs w:val="32"/>
          <w:highlight w:val="none"/>
        </w:rPr>
        <w:t>完成预算</w:t>
      </w:r>
      <w:r>
        <w:rPr>
          <w:rStyle w:val="18"/>
          <w:rFonts w:ascii="仿宋_GB2312" w:hAnsi="仿宋_GB2312" w:eastAsia="仿宋_GB2312" w:cs="仿宋_GB2312"/>
          <w:b w:val="0"/>
          <w:bCs/>
          <w:color w:val="auto"/>
          <w:sz w:val="32"/>
          <w:szCs w:val="32"/>
          <w:highlight w:val="none"/>
        </w:rPr>
        <w:t>99.</w:t>
      </w:r>
      <w:r>
        <w:rPr>
          <w:rStyle w:val="18"/>
          <w:rFonts w:hint="eastAsia" w:ascii="仿宋_GB2312" w:hAnsi="仿宋_GB2312" w:eastAsia="仿宋_GB2312" w:cs="仿宋_GB2312"/>
          <w:b w:val="0"/>
          <w:bCs/>
          <w:color w:val="auto"/>
          <w:sz w:val="32"/>
          <w:szCs w:val="32"/>
          <w:highlight w:val="none"/>
          <w:lang w:val="en-US" w:eastAsia="zh-CN"/>
        </w:rPr>
        <w:t>55</w:t>
      </w:r>
      <w:r>
        <w:rPr>
          <w:rStyle w:val="18"/>
          <w:rFonts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rPr>
        <w:t>。</w:t>
      </w:r>
      <w:r>
        <w:rPr>
          <w:rStyle w:val="18"/>
          <w:rFonts w:hint="eastAsia" w:hAnsi="仿宋"/>
          <w:b w:val="0"/>
          <w:bCs/>
          <w:color w:val="auto"/>
          <w:sz w:val="32"/>
          <w:szCs w:val="32"/>
          <w:highlight w:val="none"/>
        </w:rPr>
        <w:t>其中：</w:t>
      </w:r>
    </w:p>
    <w:p>
      <w:pPr>
        <w:keepNext w:val="0"/>
        <w:keepLines w:val="0"/>
        <w:pageBreakBefore w:val="0"/>
        <w:widowControl w:val="0"/>
        <w:numPr>
          <w:ilvl w:val="0"/>
          <w:numId w:val="1"/>
        </w:numPr>
        <w:shd w:val="clear"/>
        <w:kinsoku/>
        <w:wordWrap/>
        <w:overflowPunct/>
        <w:bidi w:val="0"/>
        <w:spacing w:line="600" w:lineRule="exact"/>
        <w:ind w:left="0" w:leftChars="0" w:firstLine="400" w:firstLineChars="0"/>
        <w:textAlignment w:val="auto"/>
        <w:rPr>
          <w:rFonts w:ascii="仿宋_GB2312" w:hAnsi="仿宋" w:eastAsia="仿宋_GB2312"/>
          <w:color w:val="auto"/>
          <w:sz w:val="32"/>
          <w:szCs w:val="32"/>
          <w:highlight w:val="none"/>
        </w:rPr>
      </w:pPr>
      <w:r>
        <w:rPr>
          <w:rStyle w:val="18"/>
          <w:rFonts w:hint="eastAsia" w:ascii="仿宋_GB2312" w:hAnsi="仿宋" w:eastAsia="仿宋_GB2312"/>
          <w:b w:val="0"/>
          <w:bCs/>
          <w:color w:val="auto"/>
          <w:sz w:val="32"/>
          <w:szCs w:val="32"/>
          <w:highlight w:val="none"/>
        </w:rPr>
        <w:t>社会保障和就业支出（类）行政事业单位养老支出（款）机关事业单位基本养老保险缴费支出（项）</w:t>
      </w:r>
      <w:r>
        <w:rPr>
          <w:rStyle w:val="18"/>
          <w:rFonts w:hint="eastAsia" w:ascii="仿宋_GB2312" w:hAnsi="仿宋" w:eastAsia="仿宋_GB2312"/>
          <w:b w:val="0"/>
          <w:bCs/>
          <w:color w:val="auto"/>
          <w:sz w:val="32"/>
          <w:szCs w:val="32"/>
          <w:highlight w:val="none"/>
          <w:lang w:eastAsia="zh-CN"/>
        </w:rPr>
        <w:t>：</w:t>
      </w:r>
      <w:r>
        <w:rPr>
          <w:rStyle w:val="18"/>
          <w:rFonts w:hint="eastAsia" w:ascii="仿宋_GB2312" w:hAnsi="仿宋" w:eastAsia="仿宋_GB2312"/>
          <w:b w:val="0"/>
          <w:bCs/>
          <w:color w:val="auto"/>
          <w:sz w:val="32"/>
          <w:szCs w:val="32"/>
          <w:highlight w:val="none"/>
        </w:rPr>
        <w:t>支出决算为</w:t>
      </w:r>
      <w:r>
        <w:rPr>
          <w:rStyle w:val="18"/>
          <w:rFonts w:hint="eastAsia" w:ascii="仿宋_GB2312" w:hAnsi="仿宋" w:eastAsia="仿宋_GB2312"/>
          <w:b w:val="0"/>
          <w:bCs/>
          <w:color w:val="auto"/>
          <w:sz w:val="32"/>
          <w:szCs w:val="32"/>
          <w:highlight w:val="none"/>
          <w:lang w:val="en-US" w:eastAsia="zh-CN"/>
        </w:rPr>
        <w:t>8.97</w:t>
      </w:r>
      <w:r>
        <w:rPr>
          <w:rStyle w:val="18"/>
          <w:rFonts w:hint="eastAsia" w:ascii="仿宋_GB2312" w:hAnsi="仿宋" w:eastAsia="仿宋_GB2312"/>
          <w:b w:val="0"/>
          <w:bCs/>
          <w:color w:val="auto"/>
          <w:sz w:val="32"/>
          <w:szCs w:val="32"/>
          <w:highlight w:val="none"/>
        </w:rPr>
        <w:t>万元，完成预算</w:t>
      </w:r>
      <w:r>
        <w:rPr>
          <w:rStyle w:val="18"/>
          <w:rFonts w:ascii="仿宋_GB2312" w:hAnsi="仿宋" w:eastAsia="仿宋_GB2312"/>
          <w:b w:val="0"/>
          <w:bCs/>
          <w:color w:val="auto"/>
          <w:sz w:val="32"/>
          <w:szCs w:val="32"/>
          <w:highlight w:val="none"/>
        </w:rPr>
        <w:t>100%</w:t>
      </w:r>
      <w:r>
        <w:rPr>
          <w:rStyle w:val="18"/>
          <w:rFonts w:hint="eastAsia" w:ascii="仿宋_GB2312" w:hAnsi="仿宋" w:eastAsia="仿宋_GB2312"/>
          <w:b w:val="0"/>
          <w:bCs/>
          <w:color w:val="auto"/>
          <w:sz w:val="32"/>
          <w:szCs w:val="32"/>
          <w:highlight w:val="none"/>
        </w:rPr>
        <w:t>。</w:t>
      </w:r>
    </w:p>
    <w:p>
      <w:pPr>
        <w:keepNext w:val="0"/>
        <w:keepLines w:val="0"/>
        <w:pageBreakBefore w:val="0"/>
        <w:widowControl w:val="0"/>
        <w:numPr>
          <w:ilvl w:val="0"/>
          <w:numId w:val="1"/>
        </w:numPr>
        <w:shd w:val="clear"/>
        <w:kinsoku/>
        <w:wordWrap/>
        <w:overflowPunct/>
        <w:bidi w:val="0"/>
        <w:spacing w:line="600" w:lineRule="exact"/>
        <w:ind w:left="0" w:leftChars="0" w:firstLine="400" w:firstLineChars="0"/>
        <w:textAlignment w:val="auto"/>
        <w:rPr>
          <w:rFonts w:ascii="仿宋_GB2312" w:hAnsi="仿宋" w:eastAsia="仿宋_GB2312"/>
          <w:color w:val="auto"/>
          <w:sz w:val="32"/>
          <w:szCs w:val="32"/>
          <w:highlight w:val="none"/>
        </w:rPr>
      </w:pPr>
      <w:r>
        <w:rPr>
          <w:rStyle w:val="18"/>
          <w:rFonts w:hint="eastAsia" w:ascii="仿宋_GB2312" w:hAnsi="仿宋" w:eastAsia="仿宋_GB2312"/>
          <w:b w:val="0"/>
          <w:bCs/>
          <w:color w:val="auto"/>
          <w:sz w:val="32"/>
          <w:szCs w:val="32"/>
          <w:highlight w:val="none"/>
        </w:rPr>
        <w:t>卫生健康支出（类）行政事业单位医疗（款）事业单位医疗（项）</w:t>
      </w:r>
      <w:r>
        <w:rPr>
          <w:rStyle w:val="18"/>
          <w:rFonts w:hint="eastAsia" w:ascii="仿宋_GB2312" w:hAnsi="仿宋" w:eastAsia="仿宋_GB2312"/>
          <w:b w:val="0"/>
          <w:bCs/>
          <w:color w:val="auto"/>
          <w:sz w:val="32"/>
          <w:szCs w:val="32"/>
          <w:highlight w:val="none"/>
          <w:lang w:eastAsia="zh-CN"/>
        </w:rPr>
        <w:t>：</w:t>
      </w:r>
      <w:r>
        <w:rPr>
          <w:rStyle w:val="18"/>
          <w:rFonts w:hint="eastAsia" w:ascii="仿宋_GB2312" w:hAnsi="仿宋" w:eastAsia="仿宋_GB2312"/>
          <w:b w:val="0"/>
          <w:bCs/>
          <w:color w:val="auto"/>
          <w:sz w:val="32"/>
          <w:szCs w:val="32"/>
          <w:highlight w:val="none"/>
        </w:rPr>
        <w:t>支出决算为</w:t>
      </w:r>
      <w:r>
        <w:rPr>
          <w:rStyle w:val="18"/>
          <w:rFonts w:hint="eastAsia" w:ascii="仿宋_GB2312" w:hAnsi="仿宋" w:eastAsia="仿宋_GB2312"/>
          <w:b w:val="0"/>
          <w:bCs/>
          <w:color w:val="auto"/>
          <w:sz w:val="32"/>
          <w:szCs w:val="32"/>
          <w:highlight w:val="none"/>
          <w:lang w:val="en-US" w:eastAsia="zh-CN"/>
        </w:rPr>
        <w:t>6.96</w:t>
      </w:r>
      <w:r>
        <w:rPr>
          <w:rStyle w:val="18"/>
          <w:rFonts w:hint="eastAsia" w:ascii="仿宋_GB2312" w:hAnsi="仿宋" w:eastAsia="仿宋_GB2312"/>
          <w:b w:val="0"/>
          <w:bCs/>
          <w:color w:val="auto"/>
          <w:sz w:val="32"/>
          <w:szCs w:val="32"/>
          <w:highlight w:val="none"/>
        </w:rPr>
        <w:t>万元，完成预算</w:t>
      </w:r>
      <w:r>
        <w:rPr>
          <w:rStyle w:val="18"/>
          <w:rFonts w:ascii="仿宋_GB2312" w:hAnsi="仿宋" w:eastAsia="仿宋_GB2312"/>
          <w:b w:val="0"/>
          <w:bCs/>
          <w:color w:val="auto"/>
          <w:sz w:val="32"/>
          <w:szCs w:val="32"/>
          <w:highlight w:val="none"/>
        </w:rPr>
        <w:t>100%</w:t>
      </w:r>
      <w:r>
        <w:rPr>
          <w:rStyle w:val="18"/>
          <w:rFonts w:hint="eastAsia" w:ascii="仿宋_GB2312" w:hAnsi="仿宋" w:eastAsia="仿宋_GB2312"/>
          <w:b w:val="0"/>
          <w:bCs/>
          <w:color w:val="auto"/>
          <w:sz w:val="32"/>
          <w:szCs w:val="32"/>
          <w:highlight w:val="none"/>
        </w:rPr>
        <w:t>。</w:t>
      </w:r>
    </w:p>
    <w:p>
      <w:pPr>
        <w:keepNext w:val="0"/>
        <w:keepLines w:val="0"/>
        <w:pageBreakBefore w:val="0"/>
        <w:widowControl w:val="0"/>
        <w:numPr>
          <w:ilvl w:val="0"/>
          <w:numId w:val="1"/>
        </w:numPr>
        <w:shd w:val="clear"/>
        <w:kinsoku/>
        <w:wordWrap/>
        <w:overflowPunct/>
        <w:bidi w:val="0"/>
        <w:spacing w:line="600" w:lineRule="exact"/>
        <w:ind w:left="0" w:leftChars="0" w:firstLine="400" w:firstLineChars="0"/>
        <w:textAlignment w:val="auto"/>
        <w:rPr>
          <w:rStyle w:val="18"/>
          <w:rFonts w:ascii="仿宋_GB2312" w:eastAsia="仿宋_GB2312"/>
          <w:b w:val="0"/>
          <w:bCs/>
          <w:color w:val="auto"/>
          <w:highlight w:val="none"/>
        </w:rPr>
      </w:pPr>
      <w:r>
        <w:rPr>
          <w:rStyle w:val="18"/>
          <w:rFonts w:hint="eastAsia" w:ascii="仿宋_GB2312" w:hAnsi="仿宋" w:eastAsia="仿宋_GB2312"/>
          <w:b w:val="0"/>
          <w:bCs/>
          <w:color w:val="auto"/>
          <w:sz w:val="32"/>
          <w:szCs w:val="32"/>
          <w:highlight w:val="none"/>
        </w:rPr>
        <w:t>住房保障支出（类）住房改革支出（款）住房公积金（项）</w:t>
      </w:r>
      <w:r>
        <w:rPr>
          <w:rStyle w:val="18"/>
          <w:rFonts w:hint="eastAsia" w:ascii="仿宋_GB2312" w:hAnsi="仿宋" w:eastAsia="仿宋_GB2312"/>
          <w:b w:val="0"/>
          <w:bCs/>
          <w:color w:val="auto"/>
          <w:sz w:val="32"/>
          <w:szCs w:val="32"/>
          <w:highlight w:val="none"/>
          <w:lang w:eastAsia="zh-CN"/>
        </w:rPr>
        <w:t>：</w:t>
      </w:r>
      <w:r>
        <w:rPr>
          <w:rStyle w:val="18"/>
          <w:rFonts w:hint="eastAsia" w:ascii="仿宋_GB2312" w:hAnsi="仿宋" w:eastAsia="仿宋_GB2312"/>
          <w:b w:val="0"/>
          <w:bCs/>
          <w:color w:val="auto"/>
          <w:sz w:val="32"/>
          <w:szCs w:val="32"/>
          <w:highlight w:val="none"/>
        </w:rPr>
        <w:t>支出决算为</w:t>
      </w:r>
      <w:r>
        <w:rPr>
          <w:rStyle w:val="18"/>
          <w:rFonts w:hint="eastAsia" w:ascii="仿宋_GB2312" w:hAnsi="仿宋" w:eastAsia="仿宋_GB2312"/>
          <w:b w:val="0"/>
          <w:bCs/>
          <w:color w:val="auto"/>
          <w:sz w:val="32"/>
          <w:szCs w:val="32"/>
          <w:highlight w:val="none"/>
          <w:lang w:val="en-US" w:eastAsia="zh-CN"/>
        </w:rPr>
        <w:t>21.13</w:t>
      </w:r>
      <w:r>
        <w:rPr>
          <w:rStyle w:val="18"/>
          <w:rFonts w:hint="eastAsia" w:ascii="仿宋_GB2312" w:hAnsi="仿宋" w:eastAsia="仿宋_GB2312"/>
          <w:b w:val="0"/>
          <w:bCs/>
          <w:color w:val="auto"/>
          <w:sz w:val="32"/>
          <w:szCs w:val="32"/>
          <w:highlight w:val="none"/>
        </w:rPr>
        <w:t>万元，完成预算</w:t>
      </w:r>
      <w:r>
        <w:rPr>
          <w:rStyle w:val="18"/>
          <w:rFonts w:ascii="仿宋_GB2312" w:hAnsi="仿宋" w:eastAsia="仿宋_GB2312"/>
          <w:b w:val="0"/>
          <w:bCs/>
          <w:color w:val="auto"/>
          <w:sz w:val="32"/>
          <w:szCs w:val="32"/>
          <w:highlight w:val="none"/>
        </w:rPr>
        <w:t>100%</w:t>
      </w:r>
      <w:r>
        <w:rPr>
          <w:rStyle w:val="18"/>
          <w:rFonts w:hint="eastAsia" w:ascii="仿宋_GB2312" w:hAnsi="仿宋" w:eastAsia="仿宋_GB2312"/>
          <w:b w:val="0"/>
          <w:bCs/>
          <w:color w:val="auto"/>
          <w:sz w:val="32"/>
          <w:szCs w:val="32"/>
          <w:highlight w:val="none"/>
        </w:rPr>
        <w:t>。</w:t>
      </w:r>
    </w:p>
    <w:p>
      <w:pPr>
        <w:keepNext w:val="0"/>
        <w:keepLines w:val="0"/>
        <w:pageBreakBefore w:val="0"/>
        <w:widowControl w:val="0"/>
        <w:numPr>
          <w:ilvl w:val="0"/>
          <w:numId w:val="1"/>
        </w:numPr>
        <w:shd w:val="clear"/>
        <w:kinsoku/>
        <w:wordWrap/>
        <w:overflowPunct/>
        <w:bidi w:val="0"/>
        <w:spacing w:line="600" w:lineRule="exact"/>
        <w:ind w:left="0" w:leftChars="0" w:firstLine="400" w:firstLineChars="0"/>
        <w:textAlignment w:val="auto"/>
        <w:rPr>
          <w:rStyle w:val="18"/>
          <w:rFonts w:ascii="仿宋_GB2312" w:hAnsi="仿宋" w:eastAsia="仿宋_GB2312"/>
          <w:b w:val="0"/>
          <w:bCs/>
          <w:color w:val="auto"/>
          <w:sz w:val="32"/>
          <w:szCs w:val="32"/>
          <w:highlight w:val="none"/>
        </w:rPr>
      </w:pPr>
      <w:r>
        <w:rPr>
          <w:rStyle w:val="18"/>
          <w:rFonts w:hint="eastAsia" w:ascii="仿宋_GB2312" w:hAnsi="仿宋" w:eastAsia="仿宋_GB2312"/>
          <w:b w:val="0"/>
          <w:bCs/>
          <w:color w:val="auto"/>
          <w:sz w:val="32"/>
          <w:szCs w:val="32"/>
          <w:highlight w:val="none"/>
        </w:rPr>
        <w:t>灾害防治及应急管理支出（类）应急管理事务（款）事业运行（项）</w:t>
      </w:r>
      <w:r>
        <w:rPr>
          <w:rStyle w:val="18"/>
          <w:rFonts w:hint="eastAsia" w:ascii="仿宋_GB2312" w:hAnsi="仿宋" w:eastAsia="仿宋_GB2312"/>
          <w:b w:val="0"/>
          <w:bCs/>
          <w:color w:val="auto"/>
          <w:sz w:val="32"/>
          <w:szCs w:val="32"/>
          <w:highlight w:val="none"/>
          <w:lang w:eastAsia="zh-CN"/>
        </w:rPr>
        <w:t>：</w:t>
      </w:r>
      <w:r>
        <w:rPr>
          <w:rStyle w:val="18"/>
          <w:rFonts w:hint="eastAsia" w:ascii="仿宋_GB2312" w:hAnsi="仿宋" w:eastAsia="仿宋_GB2312"/>
          <w:b w:val="0"/>
          <w:bCs/>
          <w:color w:val="auto"/>
          <w:sz w:val="32"/>
          <w:szCs w:val="32"/>
          <w:highlight w:val="none"/>
        </w:rPr>
        <w:t>支出决算为</w:t>
      </w:r>
      <w:r>
        <w:rPr>
          <w:rStyle w:val="18"/>
          <w:rFonts w:hint="eastAsia" w:ascii="仿宋_GB2312" w:hAnsi="仿宋" w:eastAsia="仿宋_GB2312"/>
          <w:b w:val="0"/>
          <w:bCs/>
          <w:color w:val="auto"/>
          <w:sz w:val="32"/>
          <w:szCs w:val="32"/>
          <w:highlight w:val="none"/>
          <w:lang w:val="en-US" w:eastAsia="zh-CN"/>
        </w:rPr>
        <w:t>166.88</w:t>
      </w:r>
      <w:r>
        <w:rPr>
          <w:rStyle w:val="18"/>
          <w:rFonts w:hint="eastAsia" w:ascii="仿宋_GB2312" w:hAnsi="仿宋" w:eastAsia="仿宋_GB2312"/>
          <w:b w:val="0"/>
          <w:bCs/>
          <w:color w:val="auto"/>
          <w:sz w:val="32"/>
          <w:szCs w:val="32"/>
          <w:highlight w:val="none"/>
        </w:rPr>
        <w:t>万元，完成预算</w:t>
      </w:r>
      <w:r>
        <w:rPr>
          <w:rStyle w:val="18"/>
          <w:rFonts w:ascii="仿宋_GB2312" w:hAnsi="仿宋" w:eastAsia="仿宋_GB2312"/>
          <w:b w:val="0"/>
          <w:bCs/>
          <w:color w:val="auto"/>
          <w:sz w:val="32"/>
          <w:szCs w:val="32"/>
          <w:highlight w:val="none"/>
        </w:rPr>
        <w:t>99.</w:t>
      </w:r>
      <w:r>
        <w:rPr>
          <w:rStyle w:val="18"/>
          <w:rFonts w:hint="eastAsia" w:ascii="仿宋_GB2312" w:hAnsi="仿宋" w:eastAsia="仿宋_GB2312"/>
          <w:b w:val="0"/>
          <w:bCs/>
          <w:color w:val="auto"/>
          <w:sz w:val="32"/>
          <w:szCs w:val="32"/>
          <w:highlight w:val="none"/>
          <w:lang w:val="en-US" w:eastAsia="zh-CN"/>
        </w:rPr>
        <w:t>40</w:t>
      </w:r>
      <w:r>
        <w:rPr>
          <w:rStyle w:val="18"/>
          <w:rFonts w:ascii="仿宋_GB2312" w:hAnsi="仿宋" w:eastAsia="仿宋_GB2312"/>
          <w:b w:val="0"/>
          <w:bCs/>
          <w:color w:val="auto"/>
          <w:sz w:val="32"/>
          <w:szCs w:val="32"/>
          <w:highlight w:val="none"/>
        </w:rPr>
        <w:t>%</w:t>
      </w:r>
      <w:r>
        <w:rPr>
          <w:rStyle w:val="18"/>
          <w:rFonts w:hint="eastAsia" w:ascii="仿宋_GB2312" w:hAnsi="仿宋" w:eastAsia="仿宋_GB2312"/>
          <w:b w:val="0"/>
          <w:bCs/>
          <w:color w:val="auto"/>
          <w:sz w:val="32"/>
          <w:szCs w:val="32"/>
          <w:highlight w:val="none"/>
        </w:rPr>
        <w:t>，决算数小于预算数的主要原因是压减一般性支出。</w:t>
      </w:r>
    </w:p>
    <w:p>
      <w:pPr>
        <w:keepNext w:val="0"/>
        <w:keepLines w:val="0"/>
        <w:pageBreakBefore w:val="0"/>
        <w:widowControl w:val="0"/>
        <w:numPr>
          <w:ilvl w:val="0"/>
          <w:numId w:val="1"/>
        </w:numPr>
        <w:shd w:val="clear"/>
        <w:kinsoku/>
        <w:wordWrap/>
        <w:overflowPunct/>
        <w:bidi w:val="0"/>
        <w:spacing w:line="600" w:lineRule="exact"/>
        <w:ind w:left="0" w:leftChars="0" w:firstLine="400" w:firstLineChars="0"/>
        <w:textAlignment w:val="auto"/>
        <w:rPr>
          <w:rStyle w:val="18"/>
          <w:rFonts w:ascii="仿宋_GB2312" w:hAnsi="仿宋" w:eastAsia="仿宋_GB2312"/>
          <w:b w:val="0"/>
          <w:color w:val="auto"/>
          <w:sz w:val="32"/>
          <w:szCs w:val="32"/>
          <w:highlight w:val="none"/>
        </w:rPr>
      </w:pPr>
      <w:r>
        <w:rPr>
          <w:rStyle w:val="18"/>
          <w:rFonts w:hint="eastAsia" w:ascii="仿宋_GB2312" w:hAnsi="仿宋" w:eastAsia="仿宋_GB2312"/>
          <w:b w:val="0"/>
          <w:bCs/>
          <w:color w:val="auto"/>
          <w:sz w:val="32"/>
          <w:szCs w:val="32"/>
          <w:highlight w:val="none"/>
        </w:rPr>
        <w:t>灾害防治及应急管理支出（类）应急管理事务（款）其他应急管理支出（项）</w:t>
      </w:r>
      <w:r>
        <w:rPr>
          <w:rStyle w:val="18"/>
          <w:rFonts w:hint="eastAsia" w:ascii="仿宋_GB2312" w:hAnsi="仿宋" w:eastAsia="仿宋_GB2312"/>
          <w:b w:val="0"/>
          <w:bCs/>
          <w:color w:val="auto"/>
          <w:sz w:val="32"/>
          <w:szCs w:val="32"/>
          <w:highlight w:val="none"/>
          <w:lang w:eastAsia="zh-CN"/>
        </w:rPr>
        <w:t>：</w:t>
      </w:r>
      <w:r>
        <w:rPr>
          <w:rStyle w:val="18"/>
          <w:rFonts w:hint="eastAsia" w:ascii="仿宋_GB2312" w:hAnsi="仿宋" w:eastAsia="仿宋_GB2312"/>
          <w:b w:val="0"/>
          <w:bCs/>
          <w:color w:val="auto"/>
          <w:sz w:val="32"/>
          <w:szCs w:val="32"/>
          <w:highlight w:val="none"/>
        </w:rPr>
        <w:t>支出决算为</w:t>
      </w:r>
      <w:r>
        <w:rPr>
          <w:rStyle w:val="18"/>
          <w:rFonts w:hint="eastAsia" w:ascii="仿宋_GB2312" w:hAnsi="仿宋" w:eastAsia="仿宋_GB2312"/>
          <w:b w:val="0"/>
          <w:bCs/>
          <w:color w:val="auto"/>
          <w:sz w:val="32"/>
          <w:szCs w:val="32"/>
          <w:highlight w:val="none"/>
          <w:lang w:val="en-US" w:eastAsia="zh-CN"/>
        </w:rPr>
        <w:t>21.29</w:t>
      </w:r>
      <w:r>
        <w:rPr>
          <w:rStyle w:val="18"/>
          <w:rFonts w:hint="eastAsia" w:ascii="仿宋_GB2312" w:hAnsi="仿宋" w:eastAsia="仿宋_GB2312"/>
          <w:b w:val="0"/>
          <w:bCs/>
          <w:color w:val="auto"/>
          <w:sz w:val="32"/>
          <w:szCs w:val="32"/>
          <w:highlight w:val="none"/>
        </w:rPr>
        <w:t>万元，完成预算</w:t>
      </w:r>
      <w:r>
        <w:rPr>
          <w:rStyle w:val="18"/>
          <w:rFonts w:ascii="仿宋_GB2312" w:hAnsi="仿宋" w:eastAsia="仿宋_GB2312"/>
          <w:b w:val="0"/>
          <w:bCs/>
          <w:color w:val="auto"/>
          <w:sz w:val="32"/>
          <w:szCs w:val="32"/>
          <w:highlight w:val="none"/>
        </w:rPr>
        <w:t>100%</w:t>
      </w:r>
      <w:r>
        <w:rPr>
          <w:rStyle w:val="18"/>
          <w:rFonts w:hint="eastAsia" w:ascii="仿宋_GB2312" w:hAnsi="仿宋" w:eastAsia="仿宋_GB2312"/>
          <w:b w:val="0"/>
          <w:bCs/>
          <w:color w:val="auto"/>
          <w:sz w:val="32"/>
          <w:szCs w:val="32"/>
          <w:highlight w:val="none"/>
        </w:rPr>
        <w:t>。</w:t>
      </w:r>
    </w:p>
    <w:bookmarkEnd w:id="59"/>
    <w:bookmarkEnd w:id="60"/>
    <w:bookmarkEnd w:id="61"/>
    <w:bookmarkEnd w:id="62"/>
    <w:p>
      <w:pPr>
        <w:keepNext w:val="0"/>
        <w:keepLines w:val="0"/>
        <w:pageBreakBefore w:val="0"/>
        <w:widowControl w:val="0"/>
        <w:shd w:val="clear"/>
        <w:tabs>
          <w:tab w:val="right" w:pos="8306"/>
        </w:tabs>
        <w:kinsoku/>
        <w:wordWrap/>
        <w:overflowPunct/>
        <w:bidi w:val="0"/>
        <w:spacing w:line="600" w:lineRule="exact"/>
        <w:ind w:firstLine="640"/>
        <w:textAlignment w:val="auto"/>
        <w:outlineLvl w:val="1"/>
        <w:rPr>
          <w:rFonts w:ascii="黑体" w:eastAsia="黑体"/>
          <w:color w:val="auto"/>
          <w:sz w:val="32"/>
          <w:szCs w:val="32"/>
          <w:highlight w:val="none"/>
        </w:rPr>
      </w:pPr>
      <w:bookmarkStart w:id="63" w:name="_Toc27719"/>
      <w:bookmarkStart w:id="64" w:name="_Toc82163054"/>
      <w:bookmarkStart w:id="65" w:name="_Toc15377214"/>
      <w:r>
        <w:rPr>
          <w:rFonts w:hint="eastAsia" w:ascii="黑体" w:eastAsia="黑体"/>
          <w:color w:val="auto"/>
          <w:sz w:val="32"/>
          <w:szCs w:val="32"/>
          <w:highlight w:val="none"/>
        </w:rPr>
        <w:t>六、一般公共预算财政拨款基本支出决算情况说明</w:t>
      </w:r>
      <w:bookmarkEnd w:id="63"/>
      <w:bookmarkEnd w:id="64"/>
      <w:bookmarkEnd w:id="65"/>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 w:eastAsia="仿宋_GB2312"/>
          <w:b w:val="0"/>
          <w:bCs/>
          <w:color w:val="auto"/>
          <w:sz w:val="32"/>
          <w:szCs w:val="32"/>
          <w:highlight w:val="none"/>
          <w:lang w:eastAsia="zh-CN"/>
        </w:rPr>
      </w:pPr>
      <w:r>
        <w:rPr>
          <w:rStyle w:val="18"/>
          <w:rFonts w:ascii="仿宋_GB2312" w:hAnsi="仿宋" w:eastAsia="仿宋_GB2312"/>
          <w:b w:val="0"/>
          <w:bCs/>
          <w:color w:val="auto"/>
          <w:sz w:val="32"/>
          <w:szCs w:val="32"/>
          <w:highlight w:val="none"/>
        </w:rPr>
        <w:t>202</w:t>
      </w:r>
      <w:r>
        <w:rPr>
          <w:rStyle w:val="18"/>
          <w:rFonts w:hint="eastAsia" w:ascii="仿宋_GB2312" w:hAnsi="仿宋" w:eastAsia="仿宋_GB2312"/>
          <w:b w:val="0"/>
          <w:bCs/>
          <w:color w:val="auto"/>
          <w:sz w:val="32"/>
          <w:szCs w:val="32"/>
          <w:highlight w:val="none"/>
          <w:lang w:val="en-US" w:eastAsia="zh-CN"/>
        </w:rPr>
        <w:t>2</w:t>
      </w:r>
      <w:r>
        <w:rPr>
          <w:rStyle w:val="18"/>
          <w:rFonts w:hint="eastAsia" w:ascii="仿宋_GB2312" w:hAnsi="仿宋" w:eastAsia="仿宋_GB2312"/>
          <w:b w:val="0"/>
          <w:bCs/>
          <w:color w:val="auto"/>
          <w:sz w:val="32"/>
          <w:szCs w:val="32"/>
          <w:highlight w:val="none"/>
        </w:rPr>
        <w:t>年一般公共预算财政拨款基本支出</w:t>
      </w:r>
      <w:r>
        <w:rPr>
          <w:rStyle w:val="18"/>
          <w:rFonts w:hint="eastAsia" w:ascii="仿宋_GB2312" w:hAnsi="仿宋" w:eastAsia="仿宋_GB2312"/>
          <w:b w:val="0"/>
          <w:bCs/>
          <w:color w:val="auto"/>
          <w:sz w:val="32"/>
          <w:szCs w:val="32"/>
          <w:highlight w:val="none"/>
          <w:lang w:val="en-US" w:eastAsia="zh-CN"/>
        </w:rPr>
        <w:t>203.94</w:t>
      </w:r>
      <w:r>
        <w:rPr>
          <w:rStyle w:val="18"/>
          <w:rFonts w:hint="eastAsia" w:ascii="仿宋_GB2312" w:hAnsi="仿宋" w:eastAsia="仿宋_GB2312"/>
          <w:b w:val="0"/>
          <w:bCs/>
          <w:color w:val="auto"/>
          <w:sz w:val="32"/>
          <w:szCs w:val="32"/>
          <w:highlight w:val="none"/>
        </w:rPr>
        <w:t>万元，其中</w:t>
      </w:r>
      <w:r>
        <w:rPr>
          <w:rStyle w:val="18"/>
          <w:rFonts w:hint="eastAsia" w:ascii="仿宋_GB2312" w:hAnsi="仿宋" w:eastAsia="仿宋_GB2312"/>
          <w:b w:val="0"/>
          <w:bCs/>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 w:eastAsia="仿宋_GB2312"/>
          <w:b w:val="0"/>
          <w:bCs/>
          <w:color w:val="auto"/>
          <w:sz w:val="32"/>
          <w:szCs w:val="32"/>
          <w:highlight w:val="none"/>
          <w:lang w:eastAsia="zh-CN"/>
        </w:rPr>
      </w:pPr>
      <w:r>
        <w:rPr>
          <w:rStyle w:val="18"/>
          <w:rFonts w:hint="eastAsia" w:ascii="仿宋_GB2312" w:hAnsi="仿宋" w:eastAsia="仿宋_GB2312"/>
          <w:b w:val="0"/>
          <w:bCs/>
          <w:color w:val="auto"/>
          <w:sz w:val="32"/>
          <w:szCs w:val="32"/>
          <w:highlight w:val="none"/>
        </w:rPr>
        <w:t>人员经费</w:t>
      </w:r>
      <w:r>
        <w:rPr>
          <w:rStyle w:val="18"/>
          <w:rFonts w:hint="eastAsia" w:ascii="仿宋_GB2312" w:hAnsi="仿宋" w:eastAsia="仿宋_GB2312"/>
          <w:b w:val="0"/>
          <w:bCs/>
          <w:color w:val="auto"/>
          <w:sz w:val="32"/>
          <w:szCs w:val="32"/>
          <w:highlight w:val="none"/>
          <w:lang w:val="en-US" w:eastAsia="zh-CN"/>
        </w:rPr>
        <w:t>182.27</w:t>
      </w:r>
      <w:r>
        <w:rPr>
          <w:rStyle w:val="18"/>
          <w:rFonts w:hint="eastAsia" w:ascii="仿宋_GB2312" w:hAnsi="仿宋" w:eastAsia="仿宋_GB2312"/>
          <w:b w:val="0"/>
          <w:bCs/>
          <w:color w:val="auto"/>
          <w:sz w:val="32"/>
          <w:szCs w:val="32"/>
          <w:highlight w:val="none"/>
        </w:rPr>
        <w:t>万元，主要包括：基本工资、津贴补贴、奖金</w:t>
      </w:r>
      <w:r>
        <w:rPr>
          <w:rStyle w:val="18"/>
          <w:rFonts w:hint="eastAsia" w:ascii="仿宋_GB2312" w:hAnsi="仿宋" w:eastAsia="仿宋_GB2312"/>
          <w:b w:val="0"/>
          <w:bCs/>
          <w:color w:val="auto"/>
          <w:sz w:val="32"/>
          <w:szCs w:val="32"/>
          <w:highlight w:val="none"/>
          <w:lang w:eastAsia="zh-CN"/>
        </w:rPr>
        <w:t>、</w:t>
      </w:r>
      <w:r>
        <w:rPr>
          <w:rStyle w:val="18"/>
          <w:rFonts w:hint="eastAsia" w:ascii="仿宋_GB2312" w:hAnsi="仿宋" w:eastAsia="仿宋_GB2312"/>
          <w:b w:val="0"/>
          <w:bCs/>
          <w:color w:val="auto"/>
          <w:sz w:val="32"/>
          <w:szCs w:val="32"/>
          <w:highlight w:val="none"/>
        </w:rPr>
        <w:t>绩效工资、机关事业单位基本养老保险缴费、职工基本医疗保险缴费、其他社会保障缴费、住房公积金</w:t>
      </w:r>
      <w:r>
        <w:rPr>
          <w:rStyle w:val="18"/>
          <w:rFonts w:hint="eastAsia" w:ascii="仿宋_GB2312" w:hAnsi="仿宋" w:eastAsia="仿宋_GB2312"/>
          <w:b w:val="0"/>
          <w:bCs/>
          <w:color w:val="auto"/>
          <w:sz w:val="32"/>
          <w:szCs w:val="32"/>
          <w:highlight w:val="none"/>
          <w:lang w:eastAsia="zh-CN"/>
        </w:rPr>
        <w:t>、生活补助、奖励金。</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 w:eastAsia="仿宋_GB2312"/>
          <w:b w:val="0"/>
          <w:bCs/>
          <w:color w:val="auto"/>
          <w:sz w:val="32"/>
          <w:szCs w:val="32"/>
          <w:highlight w:val="none"/>
          <w:lang w:eastAsia="zh-CN"/>
        </w:rPr>
      </w:pPr>
      <w:r>
        <w:rPr>
          <w:rStyle w:val="18"/>
          <w:rFonts w:hint="eastAsia" w:ascii="仿宋_GB2312" w:hAnsi="仿宋" w:eastAsia="仿宋_GB2312"/>
          <w:b w:val="0"/>
          <w:bCs/>
          <w:color w:val="auto"/>
          <w:sz w:val="32"/>
          <w:szCs w:val="32"/>
          <w:highlight w:val="none"/>
        </w:rPr>
        <w:t>公用经费</w:t>
      </w:r>
      <w:r>
        <w:rPr>
          <w:rStyle w:val="18"/>
          <w:rFonts w:hint="eastAsia" w:ascii="仿宋_GB2312" w:hAnsi="仿宋" w:eastAsia="仿宋_GB2312"/>
          <w:b w:val="0"/>
          <w:bCs/>
          <w:color w:val="auto"/>
          <w:sz w:val="32"/>
          <w:szCs w:val="32"/>
          <w:highlight w:val="none"/>
          <w:lang w:val="en-US" w:eastAsia="zh-CN"/>
        </w:rPr>
        <w:t>21.67</w:t>
      </w:r>
      <w:r>
        <w:rPr>
          <w:rStyle w:val="18"/>
          <w:rFonts w:hint="eastAsia" w:ascii="仿宋_GB2312" w:hAnsi="仿宋" w:eastAsia="仿宋_GB2312"/>
          <w:b w:val="0"/>
          <w:bCs/>
          <w:color w:val="auto"/>
          <w:sz w:val="32"/>
          <w:szCs w:val="32"/>
          <w:highlight w:val="none"/>
        </w:rPr>
        <w:t>万元，</w:t>
      </w:r>
      <w:bookmarkStart w:id="66" w:name="_Toc82163055"/>
      <w:bookmarkStart w:id="67" w:name="_Toc15377215"/>
      <w:bookmarkStart w:id="68" w:name="_Toc80371183"/>
      <w:bookmarkStart w:id="69" w:name="_Toc15377216"/>
      <w:r>
        <w:rPr>
          <w:rStyle w:val="18"/>
          <w:rFonts w:hint="eastAsia" w:ascii="仿宋_GB2312" w:hAnsi="仿宋" w:eastAsia="仿宋_GB2312"/>
          <w:b w:val="0"/>
          <w:bCs/>
          <w:color w:val="auto"/>
          <w:sz w:val="32"/>
          <w:szCs w:val="32"/>
          <w:highlight w:val="none"/>
        </w:rPr>
        <w:t>主要包括：办公费、印刷费、咨询费、邮电费、差旅费、维修（护）费、培训费、公务接待费、劳务费、工会经费、福利费、公务用车运行维护费、其他商品和服务支出</w:t>
      </w:r>
      <w:r>
        <w:rPr>
          <w:rStyle w:val="18"/>
          <w:rFonts w:hint="eastAsia" w:ascii="仿宋_GB2312" w:hAnsi="仿宋" w:eastAsia="仿宋_GB2312"/>
          <w:b w:val="0"/>
          <w:bCs/>
          <w:color w:val="auto"/>
          <w:sz w:val="32"/>
          <w:szCs w:val="32"/>
          <w:highlight w:val="none"/>
          <w:lang w:eastAsia="zh-CN"/>
        </w:rPr>
        <w:t>。</w:t>
      </w:r>
    </w:p>
    <w:p>
      <w:pPr>
        <w:keepNext w:val="0"/>
        <w:keepLines w:val="0"/>
        <w:pageBreakBefore w:val="0"/>
        <w:widowControl w:val="0"/>
        <w:shd w:val="clear"/>
        <w:tabs>
          <w:tab w:val="right" w:pos="8306"/>
        </w:tabs>
        <w:kinsoku/>
        <w:wordWrap/>
        <w:overflowPunct/>
        <w:bidi w:val="0"/>
        <w:spacing w:line="600" w:lineRule="exact"/>
        <w:ind w:firstLine="640"/>
        <w:textAlignment w:val="auto"/>
        <w:outlineLvl w:val="1"/>
        <w:rPr>
          <w:rFonts w:ascii="黑体" w:eastAsia="黑体"/>
          <w:color w:val="auto"/>
          <w:sz w:val="32"/>
          <w:szCs w:val="32"/>
          <w:highlight w:val="none"/>
        </w:rPr>
      </w:pPr>
      <w:bookmarkStart w:id="70" w:name="_Toc4469"/>
      <w:r>
        <w:rPr>
          <w:rFonts w:hint="eastAsia" w:ascii="黑体" w:eastAsia="黑体"/>
          <w:color w:val="auto"/>
          <w:sz w:val="32"/>
          <w:szCs w:val="32"/>
          <w:highlight w:val="none"/>
        </w:rPr>
        <w:t>七、“三公”经费财政拨款支出决算情况说明</w:t>
      </w:r>
      <w:bookmarkEnd w:id="66"/>
      <w:bookmarkEnd w:id="67"/>
      <w:bookmarkEnd w:id="70"/>
    </w:p>
    <w:bookmarkEnd w:id="68"/>
    <w:bookmarkEnd w:id="69"/>
    <w:p>
      <w:pPr>
        <w:keepNext w:val="0"/>
        <w:keepLines w:val="0"/>
        <w:pageBreakBefore w:val="0"/>
        <w:widowControl w:val="0"/>
        <w:shd w:val="clear"/>
        <w:kinsoku/>
        <w:wordWrap/>
        <w:overflowPunct/>
        <w:bidi w:val="0"/>
        <w:spacing w:line="600" w:lineRule="exact"/>
        <w:ind w:firstLine="640"/>
        <w:textAlignment w:val="auto"/>
        <w:outlineLvl w:val="2"/>
        <w:rPr>
          <w:rFonts w:ascii="楷体_GB2312" w:hAnsi="仿宋" w:eastAsia="楷体_GB2312"/>
          <w:color w:val="auto"/>
          <w:sz w:val="32"/>
          <w:szCs w:val="32"/>
          <w:highlight w:val="none"/>
        </w:rPr>
      </w:pPr>
      <w:bookmarkStart w:id="71" w:name="_Toc15377217"/>
      <w:bookmarkStart w:id="72" w:name="_Toc80371184"/>
      <w:r>
        <w:rPr>
          <w:rFonts w:hint="eastAsia" w:ascii="楷体_GB2312" w:hAnsi="仿宋" w:eastAsia="楷体_GB2312"/>
          <w:color w:val="auto"/>
          <w:sz w:val="32"/>
          <w:szCs w:val="32"/>
          <w:highlight w:val="none"/>
        </w:rPr>
        <w:t>（一）“三公”经费财政拨款支出决算总体情况说明</w:t>
      </w:r>
    </w:p>
    <w:bookmarkEnd w:id="71"/>
    <w:bookmarkEnd w:id="72"/>
    <w:p>
      <w:pPr>
        <w:keepNext w:val="0"/>
        <w:keepLines w:val="0"/>
        <w:pageBreakBefore w:val="0"/>
        <w:widowControl w:val="0"/>
        <w:shd w:val="clear"/>
        <w:kinsoku/>
        <w:wordWrap/>
        <w:overflowPunct/>
        <w:topLinePunct/>
        <w:bidi w:val="0"/>
        <w:spacing w:line="540" w:lineRule="exact"/>
        <w:ind w:firstLine="645"/>
        <w:textAlignment w:val="auto"/>
        <w:rPr>
          <w:rFonts w:ascii="仿宋_GB2312"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年“三公”经费财政拨款支出决算为</w:t>
      </w:r>
      <w:r>
        <w:rPr>
          <w:rFonts w:hint="eastAsia" w:ascii="仿宋_GB2312" w:hAnsi="仿宋" w:eastAsia="仿宋_GB2312"/>
          <w:color w:val="auto"/>
          <w:sz w:val="32"/>
          <w:szCs w:val="32"/>
          <w:highlight w:val="none"/>
          <w:lang w:val="en-US" w:eastAsia="zh-CN"/>
        </w:rPr>
        <w:t>2.99</w:t>
      </w:r>
      <w:r>
        <w:rPr>
          <w:rFonts w:hint="eastAsia" w:ascii="仿宋_GB2312" w:hAnsi="仿宋" w:eastAsia="仿宋_GB2312"/>
          <w:color w:val="auto"/>
          <w:sz w:val="32"/>
          <w:szCs w:val="32"/>
          <w:highlight w:val="none"/>
        </w:rPr>
        <w:t>万元，完成预算</w:t>
      </w:r>
      <w:r>
        <w:rPr>
          <w:rFonts w:ascii="仿宋_GB2312" w:hAnsi="仿宋" w:eastAsia="仿宋_GB2312"/>
          <w:color w:val="auto"/>
          <w:sz w:val="32"/>
          <w:szCs w:val="32"/>
          <w:highlight w:val="none"/>
        </w:rPr>
        <w:t>100%</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年“三公”经费财政拨款支出决算数较</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年增加</w:t>
      </w:r>
      <w:r>
        <w:rPr>
          <w:rFonts w:hint="eastAsia" w:ascii="仿宋_GB2312" w:hAnsi="仿宋" w:eastAsia="仿宋_GB2312"/>
          <w:color w:val="auto"/>
          <w:sz w:val="32"/>
          <w:szCs w:val="32"/>
          <w:highlight w:val="none"/>
          <w:lang w:val="en-US" w:eastAsia="zh-CN"/>
        </w:rPr>
        <w:t>1.95</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187.5</w:t>
      </w:r>
      <w:r>
        <w:rPr>
          <w:rFonts w:hint="eastAsia" w:ascii="仿宋_GB2312" w:hAnsi="仿宋" w:eastAsia="仿宋_GB2312"/>
          <w:color w:val="auto"/>
          <w:sz w:val="32"/>
          <w:szCs w:val="32"/>
          <w:highlight w:val="none"/>
        </w:rPr>
        <w:t>%，主要原因是车辆出勤较上年增加，维修费用支出增加。</w:t>
      </w:r>
    </w:p>
    <w:p>
      <w:pPr>
        <w:keepNext w:val="0"/>
        <w:keepLines w:val="0"/>
        <w:pageBreakBefore w:val="0"/>
        <w:widowControl w:val="0"/>
        <w:shd w:val="clear"/>
        <w:kinsoku/>
        <w:wordWrap/>
        <w:overflowPunct/>
        <w:bidi w:val="0"/>
        <w:spacing w:line="600" w:lineRule="exact"/>
        <w:ind w:firstLine="640"/>
        <w:textAlignment w:val="auto"/>
        <w:outlineLvl w:val="2"/>
        <w:rPr>
          <w:rFonts w:ascii="楷体_GB2312" w:hAnsi="仿宋" w:eastAsia="楷体_GB2312"/>
          <w:color w:val="auto"/>
          <w:sz w:val="32"/>
          <w:szCs w:val="32"/>
          <w:highlight w:val="none"/>
        </w:rPr>
      </w:pPr>
      <w:r>
        <w:rPr>
          <w:rFonts w:hint="eastAsia" w:ascii="楷体_GB2312" w:hAnsi="仿宋" w:eastAsia="楷体_GB2312"/>
          <w:color w:val="auto"/>
          <w:sz w:val="32"/>
          <w:szCs w:val="32"/>
          <w:highlight w:val="none"/>
        </w:rPr>
        <w:t>（二）“三公”经费财政拨款支出决算具体情况说明</w:t>
      </w:r>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年“三公”经费财政拨款支出决算中，因公出国（境）费支出决算</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万元，占</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；公务用车购置及运行维护费支出决算</w:t>
      </w:r>
      <w:r>
        <w:rPr>
          <w:rFonts w:hint="eastAsia" w:ascii="仿宋_GB2312" w:hAnsi="仿宋" w:eastAsia="仿宋_GB2312"/>
          <w:color w:val="auto"/>
          <w:sz w:val="32"/>
          <w:szCs w:val="32"/>
          <w:highlight w:val="none"/>
          <w:lang w:val="en-US" w:eastAsia="zh-CN"/>
        </w:rPr>
        <w:t>2.86</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95.65</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；公务接待费支出决算</w:t>
      </w:r>
      <w:r>
        <w:rPr>
          <w:rFonts w:hint="eastAsia" w:ascii="仿宋_GB2312" w:hAnsi="仿宋" w:eastAsia="仿宋_GB2312"/>
          <w:color w:val="auto"/>
          <w:sz w:val="32"/>
          <w:szCs w:val="32"/>
          <w:highlight w:val="none"/>
          <w:lang w:val="en-US" w:eastAsia="zh-CN"/>
        </w:rPr>
        <w:t>0.13</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4.35</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。具体情况如下：</w:t>
      </w:r>
    </w:p>
    <w:p>
      <w:pPr>
        <w:pStyle w:val="2"/>
        <w:keepNext w:val="0"/>
        <w:keepLines w:val="0"/>
        <w:pageBreakBefore w:val="0"/>
        <w:widowControl w:val="0"/>
        <w:shd w:val="clear"/>
        <w:kinsoku/>
        <w:wordWrap/>
        <w:overflowPunct/>
        <w:bidi w:val="0"/>
        <w:spacing w:before="93"/>
        <w:jc w:val="center"/>
        <w:textAlignment w:val="auto"/>
        <w:rPr>
          <w:color w:val="auto"/>
          <w:highlight w:val="none"/>
        </w:rPr>
      </w:pPr>
      <w:r>
        <w:rPr>
          <w:color w:val="auto"/>
          <w:highlight w:val="none"/>
        </w:rPr>
        <w:drawing>
          <wp:inline distT="0" distB="0" distL="114300" distR="114300">
            <wp:extent cx="3543300" cy="1752600"/>
            <wp:effectExtent l="4445" t="5080" r="14605" b="13970"/>
            <wp:docPr id="7" name="图片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shd w:val="clear"/>
        <w:kinsoku/>
        <w:wordWrap/>
        <w:overflowPunct/>
        <w:bidi w:val="0"/>
        <w:spacing w:line="600" w:lineRule="exact"/>
        <w:ind w:firstLine="640" w:firstLineChars="200"/>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7</w:t>
      </w:r>
      <w:r>
        <w:rPr>
          <w:rFonts w:hint="eastAsia" w:ascii="仿宋" w:hAnsi="仿宋" w:eastAsia="仿宋"/>
          <w:color w:val="auto"/>
          <w:sz w:val="32"/>
          <w:szCs w:val="32"/>
          <w:highlight w:val="none"/>
        </w:rPr>
        <w:t>：“三公”经费财政拨款支出结构图）</w:t>
      </w:r>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因公出国（境）经费支出</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万元，本年度未安排此项预算</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决算数与上年持平。</w:t>
      </w:r>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公务用车购置及运行维护费支出</w:t>
      </w:r>
      <w:r>
        <w:rPr>
          <w:rFonts w:hint="eastAsia" w:ascii="仿宋_GB2312" w:hAnsi="仿宋" w:eastAsia="仿宋_GB2312"/>
          <w:color w:val="auto"/>
          <w:sz w:val="32"/>
          <w:szCs w:val="32"/>
          <w:highlight w:val="none"/>
          <w:lang w:val="en-US" w:eastAsia="zh-CN"/>
        </w:rPr>
        <w:t>2.86</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完成预算</w:t>
      </w:r>
      <w:r>
        <w:rPr>
          <w:rFonts w:ascii="仿宋_GB2312" w:hAnsi="仿宋" w:eastAsia="仿宋_GB2312"/>
          <w:color w:val="auto"/>
          <w:sz w:val="32"/>
          <w:szCs w:val="32"/>
          <w:highlight w:val="none"/>
        </w:rPr>
        <w:t>100%</w:t>
      </w:r>
      <w:r>
        <w:rPr>
          <w:rFonts w:hint="eastAsia" w:ascii="仿宋_GB2312" w:hAnsi="仿宋" w:eastAsia="仿宋_GB2312"/>
          <w:color w:val="auto"/>
          <w:sz w:val="32"/>
          <w:szCs w:val="32"/>
          <w:highlight w:val="none"/>
        </w:rPr>
        <w:t>。公务用车购置及运行维护费支出决算比</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年增加</w:t>
      </w:r>
      <w:r>
        <w:rPr>
          <w:rFonts w:hint="eastAsia" w:ascii="仿宋_GB2312" w:hAnsi="仿宋" w:eastAsia="仿宋_GB2312"/>
          <w:color w:val="auto"/>
          <w:sz w:val="32"/>
          <w:szCs w:val="32"/>
          <w:highlight w:val="none"/>
          <w:lang w:val="en-US" w:eastAsia="zh-CN"/>
        </w:rPr>
        <w:t>1.91</w:t>
      </w:r>
      <w:r>
        <w:rPr>
          <w:rFonts w:hint="eastAsia" w:ascii="仿宋_GB2312" w:hAnsi="仿宋" w:eastAsia="仿宋_GB2312"/>
          <w:color w:val="auto"/>
          <w:sz w:val="32"/>
          <w:szCs w:val="32"/>
          <w:highlight w:val="none"/>
        </w:rPr>
        <w:t>万元，增加</w:t>
      </w:r>
      <w:r>
        <w:rPr>
          <w:rFonts w:hint="eastAsia" w:ascii="仿宋_GB2312" w:eastAsia="仿宋_GB2312"/>
          <w:color w:val="auto"/>
          <w:sz w:val="32"/>
          <w:szCs w:val="32"/>
          <w:highlight w:val="none"/>
          <w:lang w:val="en-US" w:eastAsia="zh-CN"/>
        </w:rPr>
        <w:t>201.05</w:t>
      </w:r>
      <w:r>
        <w:rPr>
          <w:rFonts w:hint="eastAsia" w:ascii="仿宋_GB2312" w:eastAsia="仿宋_GB2312"/>
          <w:color w:val="auto"/>
          <w:sz w:val="32"/>
          <w:szCs w:val="32"/>
          <w:highlight w:val="none"/>
        </w:rPr>
        <w:t>%。</w:t>
      </w:r>
      <w:r>
        <w:rPr>
          <w:rFonts w:hint="eastAsia" w:ascii="仿宋_GB2312" w:hAnsi="仿宋" w:eastAsia="仿宋_GB2312"/>
          <w:color w:val="auto"/>
          <w:sz w:val="32"/>
          <w:szCs w:val="32"/>
          <w:highlight w:val="none"/>
        </w:rPr>
        <w:t>主要原因是车辆出勤较上年增加，维修费用支出增加。</w:t>
      </w:r>
    </w:p>
    <w:p>
      <w:pPr>
        <w:keepNext w:val="0"/>
        <w:keepLines w:val="0"/>
        <w:pageBreakBefore w:val="0"/>
        <w:widowControl w:val="0"/>
        <w:shd w:val="clear"/>
        <w:kinsoku/>
        <w:wordWrap/>
        <w:overflowPunct/>
        <w:bidi w:val="0"/>
        <w:spacing w:line="60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其中：公务用车购置支出</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当年未购置公务用车。截至</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w:t>
      </w:r>
      <w:r>
        <w:rPr>
          <w:rFonts w:ascii="仿宋_GB2312" w:hAnsi="仿宋" w:eastAsia="仿宋_GB2312"/>
          <w:color w:val="auto"/>
          <w:sz w:val="32"/>
          <w:szCs w:val="32"/>
          <w:highlight w:val="none"/>
        </w:rPr>
        <w:t>12</w:t>
      </w:r>
      <w:r>
        <w:rPr>
          <w:rFonts w:hint="eastAsia" w:ascii="仿宋_GB2312" w:hAnsi="仿宋" w:eastAsia="仿宋_GB2312"/>
          <w:color w:val="auto"/>
          <w:sz w:val="32"/>
          <w:szCs w:val="32"/>
          <w:highlight w:val="none"/>
        </w:rPr>
        <w:t>月底，单位共有公务用车</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辆，其中：特种专业技术用车</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辆。</w:t>
      </w:r>
    </w:p>
    <w:p>
      <w:pPr>
        <w:keepNext w:val="0"/>
        <w:keepLines w:val="0"/>
        <w:pageBreakBefore w:val="0"/>
        <w:widowControl w:val="0"/>
        <w:shd w:val="clear"/>
        <w:kinsoku/>
        <w:wordWrap/>
        <w:overflowPunct/>
        <w:bidi w:val="0"/>
        <w:spacing w:line="600" w:lineRule="exact"/>
        <w:ind w:firstLine="640"/>
        <w:textAlignment w:val="auto"/>
        <w:rPr>
          <w:rFonts w:ascii="仿宋_GB2312" w:hAnsi="仿宋" w:eastAsia="仿宋_GB2312"/>
          <w:color w:val="auto"/>
          <w:sz w:val="32"/>
          <w:szCs w:val="32"/>
          <w:highlight w:val="none"/>
        </w:rPr>
      </w:pPr>
      <w:r>
        <w:rPr>
          <w:rFonts w:hint="eastAsia" w:ascii="仿宋_GB2312" w:eastAsia="仿宋_GB2312"/>
          <w:color w:val="auto"/>
          <w:sz w:val="32"/>
          <w:szCs w:val="32"/>
          <w:highlight w:val="none"/>
        </w:rPr>
        <w:t>公务用车运行维护费支出</w:t>
      </w:r>
      <w:r>
        <w:rPr>
          <w:rFonts w:hint="eastAsia" w:ascii="仿宋_GB2312" w:hAnsi="仿宋" w:eastAsia="仿宋_GB2312"/>
          <w:color w:val="auto"/>
          <w:sz w:val="32"/>
          <w:szCs w:val="32"/>
          <w:highlight w:val="none"/>
          <w:lang w:val="en-US" w:eastAsia="zh-CN"/>
        </w:rPr>
        <w:t>2.86</w:t>
      </w:r>
      <w:r>
        <w:rPr>
          <w:rFonts w:hint="eastAsia" w:ascii="仿宋_GB2312" w:hAnsi="仿宋" w:eastAsia="仿宋_GB2312"/>
          <w:color w:val="auto"/>
          <w:sz w:val="32"/>
          <w:szCs w:val="32"/>
          <w:highlight w:val="none"/>
        </w:rPr>
        <w:t>万元。主要用于单位执行公务所需的公务用车燃料费、维修费、过路过桥费、保险费等支出。</w:t>
      </w:r>
    </w:p>
    <w:p>
      <w:pPr>
        <w:keepNext w:val="0"/>
        <w:keepLines w:val="0"/>
        <w:pageBreakBefore w:val="0"/>
        <w:widowControl w:val="0"/>
        <w:shd w:val="clear"/>
        <w:kinsoku/>
        <w:wordWrap/>
        <w:overflowPunct/>
        <w:bidi w:val="0"/>
        <w:spacing w:line="600" w:lineRule="exact"/>
        <w:ind w:firstLine="640"/>
        <w:textAlignment w:val="auto"/>
        <w:rPr>
          <w:rFonts w:hint="eastAsia" w:ascii="仿宋_GB2312" w:hAnsi="仿宋" w:eastAsia="仿宋_GB2312"/>
          <w:color w:val="auto"/>
          <w:sz w:val="32"/>
          <w:szCs w:val="32"/>
          <w:highlight w:val="none"/>
          <w:lang w:eastAsia="zh-CN"/>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公务接待费支出</w:t>
      </w:r>
      <w:r>
        <w:rPr>
          <w:rFonts w:hint="eastAsia" w:ascii="仿宋_GB2312" w:hAnsi="仿宋" w:eastAsia="仿宋_GB2312"/>
          <w:color w:val="auto"/>
          <w:sz w:val="32"/>
          <w:szCs w:val="32"/>
          <w:highlight w:val="none"/>
          <w:lang w:val="en-US" w:eastAsia="zh-CN"/>
        </w:rPr>
        <w:t>0.13</w:t>
      </w:r>
      <w:r>
        <w:rPr>
          <w:rFonts w:hint="eastAsia" w:ascii="仿宋_GB2312" w:hAnsi="仿宋" w:eastAsia="仿宋_GB2312"/>
          <w:color w:val="auto"/>
          <w:sz w:val="32"/>
          <w:szCs w:val="32"/>
          <w:highlight w:val="none"/>
        </w:rPr>
        <w:t>万元，完成预算</w:t>
      </w:r>
      <w:r>
        <w:rPr>
          <w:rFonts w:ascii="仿宋_GB2312" w:hAnsi="仿宋" w:eastAsia="仿宋_GB2312"/>
          <w:color w:val="auto"/>
          <w:sz w:val="32"/>
          <w:szCs w:val="32"/>
          <w:highlight w:val="none"/>
        </w:rPr>
        <w:t>100%</w:t>
      </w:r>
      <w:r>
        <w:rPr>
          <w:rFonts w:hint="eastAsia" w:ascii="仿宋_GB2312" w:hAnsi="仿宋" w:eastAsia="仿宋_GB2312"/>
          <w:color w:val="auto"/>
          <w:sz w:val="32"/>
          <w:szCs w:val="32"/>
          <w:highlight w:val="none"/>
        </w:rPr>
        <w:t>。公务接待费支出决算比</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增加</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lang w:val="en-US" w:eastAsia="zh-CN"/>
        </w:rPr>
        <w:t>04</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，增加</w:t>
      </w:r>
      <w:r>
        <w:rPr>
          <w:rFonts w:hint="eastAsia" w:ascii="仿宋_GB2312" w:hAnsi="仿宋" w:eastAsia="仿宋_GB2312"/>
          <w:color w:val="auto"/>
          <w:sz w:val="32"/>
          <w:szCs w:val="32"/>
          <w:highlight w:val="none"/>
          <w:lang w:val="en-US" w:eastAsia="zh-CN"/>
        </w:rPr>
        <w:t>44</w:t>
      </w:r>
      <w:r>
        <w:rPr>
          <w:rFonts w:hint="eastAsia" w:ascii="仿宋_GB2312" w:hAnsi="仿宋" w:eastAsia="仿宋_GB2312"/>
          <w:color w:val="auto"/>
          <w:sz w:val="32"/>
          <w:szCs w:val="32"/>
          <w:highlight w:val="none"/>
          <w:lang w:eastAsia="zh-CN"/>
        </w:rPr>
        <w:t>%。主要原因是因为业务需要，考察人数增加，导致公务接待费用的增加。其中：</w:t>
      </w:r>
    </w:p>
    <w:p>
      <w:pPr>
        <w:keepNext w:val="0"/>
        <w:keepLines w:val="0"/>
        <w:pageBreakBefore w:val="0"/>
        <w:widowControl w:val="0"/>
        <w:shd w:val="clear"/>
        <w:kinsoku/>
        <w:wordWrap/>
        <w:overflowPunct/>
        <w:bidi w:val="0"/>
        <w:spacing w:line="600" w:lineRule="exact"/>
        <w:ind w:firstLine="64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国内公务接待支出</w:t>
      </w:r>
      <w:r>
        <w:rPr>
          <w:rFonts w:hint="eastAsia" w:ascii="仿宋_GB2312" w:hAnsi="仿宋" w:eastAsia="仿宋_GB2312"/>
          <w:color w:val="auto"/>
          <w:sz w:val="32"/>
          <w:szCs w:val="32"/>
          <w:highlight w:val="none"/>
          <w:lang w:val="en-US" w:eastAsia="zh-CN"/>
        </w:rPr>
        <w:t>0.13</w:t>
      </w:r>
      <w:r>
        <w:rPr>
          <w:rFonts w:hint="eastAsia" w:ascii="仿宋_GB2312" w:hAnsi="仿宋" w:eastAsia="仿宋_GB2312"/>
          <w:color w:val="auto"/>
          <w:sz w:val="32"/>
          <w:szCs w:val="32"/>
          <w:highlight w:val="none"/>
        </w:rPr>
        <w:t>万元，主要用于单位执行公务、开展业务活动开支的交通费、住宿费、用餐费等。国内公务接待</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批次，</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人次（不包括陪同人员）</w:t>
      </w:r>
      <w:r>
        <w:rPr>
          <w:rFonts w:hint="eastAsia" w:ascii="仿宋_GB2312" w:hAnsi="仿宋" w:eastAsia="仿宋_GB2312"/>
          <w:color w:val="auto"/>
          <w:sz w:val="32"/>
          <w:szCs w:val="32"/>
          <w:highlight w:val="none"/>
          <w:lang w:val="en-US" w:eastAsia="zh-CN"/>
        </w:rPr>
        <w:t>，共计支出0.13万元；主要用于接待自贡市应急管理局一行9人来我局考察应急管理综合应用平台建设思路、设计方法及应用方面的实践和成功经验。</w:t>
      </w:r>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外事接待支出</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w:t>
      </w:r>
    </w:p>
    <w:p>
      <w:pPr>
        <w:keepNext w:val="0"/>
        <w:keepLines w:val="0"/>
        <w:pageBreakBefore w:val="0"/>
        <w:widowControl w:val="0"/>
        <w:shd w:val="clear"/>
        <w:kinsoku/>
        <w:wordWrap/>
        <w:overflowPunct/>
        <w:bidi w:val="0"/>
        <w:spacing w:line="600" w:lineRule="exact"/>
        <w:ind w:firstLine="640"/>
        <w:textAlignment w:val="auto"/>
        <w:outlineLvl w:val="1"/>
        <w:rPr>
          <w:rFonts w:ascii="黑体" w:eastAsia="黑体"/>
          <w:color w:val="auto"/>
          <w:sz w:val="32"/>
          <w:szCs w:val="32"/>
          <w:highlight w:val="none"/>
        </w:rPr>
      </w:pPr>
      <w:bookmarkStart w:id="73" w:name="_Toc17323"/>
      <w:bookmarkStart w:id="74" w:name="_Toc82163056"/>
      <w:r>
        <w:rPr>
          <w:rFonts w:hint="eastAsia" w:ascii="黑体" w:eastAsia="黑体"/>
          <w:color w:val="auto"/>
          <w:sz w:val="32"/>
          <w:szCs w:val="32"/>
          <w:highlight w:val="none"/>
        </w:rPr>
        <w:t>八、政府性基金预算支出决算情况说明</w:t>
      </w:r>
      <w:bookmarkEnd w:id="73"/>
      <w:bookmarkEnd w:id="74"/>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年无政府性基金预算拨款安排的支出</w:t>
      </w:r>
      <w:r>
        <w:rPr>
          <w:rFonts w:hint="eastAsia" w:ascii="仿宋_GB2312" w:hAnsi="仿宋" w:eastAsia="仿宋_GB2312"/>
          <w:color w:val="auto"/>
          <w:sz w:val="32"/>
          <w:szCs w:val="32"/>
          <w:highlight w:val="none"/>
          <w:lang w:eastAsia="zh-CN"/>
        </w:rPr>
        <w:t>，</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年本单位未使用政府性基金预算财政拨款安排“三公经费”支出。</w:t>
      </w:r>
    </w:p>
    <w:p>
      <w:pPr>
        <w:keepNext w:val="0"/>
        <w:keepLines w:val="0"/>
        <w:pageBreakBefore w:val="0"/>
        <w:widowControl w:val="0"/>
        <w:shd w:val="clear"/>
        <w:kinsoku/>
        <w:wordWrap/>
        <w:overflowPunct/>
        <w:bidi w:val="0"/>
        <w:spacing w:line="600" w:lineRule="exact"/>
        <w:ind w:firstLine="640"/>
        <w:textAlignment w:val="auto"/>
        <w:outlineLvl w:val="1"/>
        <w:rPr>
          <w:rFonts w:ascii="黑体" w:eastAsia="黑体"/>
          <w:color w:val="auto"/>
          <w:sz w:val="32"/>
          <w:szCs w:val="32"/>
          <w:highlight w:val="none"/>
        </w:rPr>
      </w:pPr>
      <w:bookmarkStart w:id="75" w:name="_Toc15377219"/>
      <w:bookmarkStart w:id="76" w:name="_Toc17020"/>
      <w:bookmarkStart w:id="77" w:name="_Toc82163057"/>
      <w:r>
        <w:rPr>
          <w:rFonts w:hint="eastAsia" w:ascii="黑体" w:eastAsia="黑体"/>
          <w:color w:val="auto"/>
          <w:sz w:val="32"/>
          <w:szCs w:val="32"/>
          <w:highlight w:val="none"/>
        </w:rPr>
        <w:t>九、国有资本经营预算支出决算情况说明</w:t>
      </w:r>
      <w:bookmarkEnd w:id="75"/>
      <w:bookmarkEnd w:id="76"/>
      <w:bookmarkEnd w:id="77"/>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年无国有资本经营预算拨款安排的支出。</w:t>
      </w:r>
    </w:p>
    <w:p>
      <w:pPr>
        <w:keepNext w:val="0"/>
        <w:keepLines w:val="0"/>
        <w:pageBreakBefore w:val="0"/>
        <w:widowControl w:val="0"/>
        <w:shd w:val="clear"/>
        <w:kinsoku/>
        <w:wordWrap/>
        <w:overflowPunct/>
        <w:bidi w:val="0"/>
        <w:spacing w:line="600" w:lineRule="exact"/>
        <w:ind w:firstLine="800" w:firstLineChars="250"/>
        <w:textAlignment w:val="auto"/>
        <w:outlineLvl w:val="1"/>
        <w:rPr>
          <w:rStyle w:val="22"/>
          <w:rFonts w:ascii="黑体" w:hAnsi="黑体" w:eastAsia="黑体"/>
          <w:bCs/>
          <w:color w:val="auto"/>
          <w:szCs w:val="32"/>
          <w:highlight w:val="none"/>
        </w:rPr>
      </w:pPr>
      <w:bookmarkStart w:id="78" w:name="_Toc21918"/>
      <w:bookmarkStart w:id="79" w:name="_Toc82163058"/>
      <w:bookmarkStart w:id="80" w:name="_Toc15396612"/>
      <w:r>
        <w:rPr>
          <w:rFonts w:hint="eastAsia" w:ascii="黑体" w:hAnsi="黑体" w:eastAsia="黑体"/>
          <w:color w:val="auto"/>
          <w:sz w:val="32"/>
          <w:szCs w:val="32"/>
          <w:highlight w:val="none"/>
        </w:rPr>
        <w:t>十</w:t>
      </w:r>
      <w:r>
        <w:rPr>
          <w:rStyle w:val="22"/>
          <w:rFonts w:hint="eastAsia" w:ascii="黑体" w:hAnsi="黑体" w:eastAsia="黑体"/>
          <w:bCs/>
          <w:color w:val="auto"/>
          <w:szCs w:val="32"/>
          <w:highlight w:val="none"/>
        </w:rPr>
        <w:t>、</w:t>
      </w:r>
      <w:r>
        <w:rPr>
          <w:rStyle w:val="22"/>
          <w:rFonts w:hint="eastAsia" w:ascii="黑体" w:hAnsi="黑体" w:eastAsia="黑体"/>
          <w:b w:val="0"/>
          <w:bCs/>
          <w:color w:val="auto"/>
          <w:szCs w:val="32"/>
          <w:highlight w:val="none"/>
        </w:rPr>
        <w:t>其他重要事项的情况说明</w:t>
      </w:r>
      <w:bookmarkEnd w:id="78"/>
      <w:bookmarkEnd w:id="79"/>
      <w:bookmarkEnd w:id="80"/>
    </w:p>
    <w:p>
      <w:pPr>
        <w:keepNext w:val="0"/>
        <w:keepLines w:val="0"/>
        <w:pageBreakBefore w:val="0"/>
        <w:widowControl w:val="0"/>
        <w:shd w:val="clear"/>
        <w:kinsoku/>
        <w:wordWrap/>
        <w:overflowPunct/>
        <w:bidi w:val="0"/>
        <w:spacing w:line="600" w:lineRule="exact"/>
        <w:ind w:firstLine="640" w:firstLineChars="200"/>
        <w:textAlignment w:val="auto"/>
        <w:outlineLvl w:val="2"/>
        <w:rPr>
          <w:rFonts w:ascii="楷体_GB2312" w:hAnsi="仿宋" w:eastAsia="楷体_GB2312"/>
          <w:color w:val="auto"/>
          <w:sz w:val="32"/>
          <w:szCs w:val="32"/>
          <w:highlight w:val="none"/>
        </w:rPr>
      </w:pPr>
      <w:r>
        <w:rPr>
          <w:rFonts w:hint="eastAsia" w:ascii="楷体_GB2312" w:hAnsi="仿宋" w:eastAsia="楷体_GB2312"/>
          <w:color w:val="auto"/>
          <w:sz w:val="32"/>
          <w:szCs w:val="32"/>
          <w:highlight w:val="none"/>
        </w:rPr>
        <w:t>（一）机关运行经费支出情况</w:t>
      </w:r>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年，市应急管理科技信息中心机关运行经费支出</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万元，与上年持平。主要原因是本单位属于其他事业单位，不产生机关运行经费。</w:t>
      </w:r>
    </w:p>
    <w:p>
      <w:pPr>
        <w:keepNext w:val="0"/>
        <w:keepLines w:val="0"/>
        <w:pageBreakBefore w:val="0"/>
        <w:widowControl w:val="0"/>
        <w:shd w:val="clear"/>
        <w:kinsoku/>
        <w:wordWrap/>
        <w:overflowPunct/>
        <w:autoSpaceDE w:val="0"/>
        <w:autoSpaceDN w:val="0"/>
        <w:bidi w:val="0"/>
        <w:adjustRightInd w:val="0"/>
        <w:spacing w:line="600" w:lineRule="exact"/>
        <w:ind w:firstLine="640" w:firstLineChars="200"/>
        <w:jc w:val="left"/>
        <w:textAlignment w:val="auto"/>
        <w:outlineLvl w:val="2"/>
        <w:rPr>
          <w:rFonts w:ascii="楷体_GB2312" w:hAnsi="仿宋" w:eastAsia="楷体_GB2312"/>
          <w:color w:val="auto"/>
          <w:sz w:val="32"/>
          <w:szCs w:val="32"/>
          <w:highlight w:val="none"/>
        </w:rPr>
      </w:pPr>
      <w:r>
        <w:rPr>
          <w:rFonts w:hint="eastAsia" w:ascii="楷体_GB2312" w:hAnsi="仿宋" w:eastAsia="楷体_GB2312"/>
          <w:color w:val="auto"/>
          <w:sz w:val="32"/>
          <w:szCs w:val="32"/>
          <w:highlight w:val="none"/>
        </w:rPr>
        <w:t>（二）政府采购支出情况</w:t>
      </w:r>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年，广元市应急管理科技信息中心政府采购支出总额</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万元。</w:t>
      </w:r>
    </w:p>
    <w:p>
      <w:pPr>
        <w:keepNext w:val="0"/>
        <w:keepLines w:val="0"/>
        <w:pageBreakBefore w:val="0"/>
        <w:widowControl w:val="0"/>
        <w:shd w:val="clear"/>
        <w:kinsoku/>
        <w:wordWrap/>
        <w:overflowPunct/>
        <w:autoSpaceDE w:val="0"/>
        <w:autoSpaceDN w:val="0"/>
        <w:bidi w:val="0"/>
        <w:adjustRightInd w:val="0"/>
        <w:spacing w:line="600" w:lineRule="exact"/>
        <w:ind w:firstLine="640" w:firstLineChars="200"/>
        <w:jc w:val="left"/>
        <w:textAlignment w:val="auto"/>
        <w:outlineLvl w:val="2"/>
        <w:rPr>
          <w:rFonts w:ascii="楷体_GB2312" w:hAnsi="仿宋" w:eastAsia="楷体_GB2312"/>
          <w:color w:val="auto"/>
          <w:sz w:val="32"/>
          <w:szCs w:val="32"/>
          <w:highlight w:val="none"/>
        </w:rPr>
      </w:pPr>
      <w:r>
        <w:rPr>
          <w:rFonts w:hint="eastAsia" w:ascii="楷体_GB2312" w:hAnsi="仿宋" w:eastAsia="楷体_GB2312"/>
          <w:color w:val="auto"/>
          <w:sz w:val="32"/>
          <w:szCs w:val="32"/>
          <w:highlight w:val="none"/>
        </w:rPr>
        <w:t>（三）国有资产占有使用情况</w:t>
      </w:r>
    </w:p>
    <w:p>
      <w:pPr>
        <w:keepNext w:val="0"/>
        <w:keepLines w:val="0"/>
        <w:pageBreakBefore w:val="0"/>
        <w:widowControl w:val="0"/>
        <w:shd w:val="clear"/>
        <w:kinsoku/>
        <w:wordWrap/>
        <w:overflowPunct/>
        <w:bidi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截至</w:t>
      </w:r>
      <w:r>
        <w:rPr>
          <w:rFonts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w:t>
      </w:r>
      <w:r>
        <w:rPr>
          <w:rFonts w:ascii="仿宋_GB2312" w:hAnsi="仿宋" w:eastAsia="仿宋_GB2312"/>
          <w:color w:val="auto"/>
          <w:sz w:val="32"/>
          <w:szCs w:val="32"/>
          <w:highlight w:val="none"/>
        </w:rPr>
        <w:t>12</w:t>
      </w:r>
      <w:r>
        <w:rPr>
          <w:rFonts w:hint="eastAsia" w:ascii="仿宋_GB2312" w:hAnsi="仿宋" w:eastAsia="仿宋_GB2312"/>
          <w:color w:val="auto"/>
          <w:sz w:val="32"/>
          <w:szCs w:val="32"/>
          <w:highlight w:val="none"/>
        </w:rPr>
        <w:t>月</w:t>
      </w:r>
      <w:r>
        <w:rPr>
          <w:rFonts w:ascii="仿宋_GB2312" w:hAnsi="仿宋" w:eastAsia="仿宋_GB2312"/>
          <w:color w:val="auto"/>
          <w:sz w:val="32"/>
          <w:szCs w:val="32"/>
          <w:highlight w:val="none"/>
        </w:rPr>
        <w:t>31</w:t>
      </w:r>
      <w:r>
        <w:rPr>
          <w:rFonts w:hint="eastAsia" w:ascii="仿宋_GB2312" w:hAnsi="仿宋" w:eastAsia="仿宋_GB2312"/>
          <w:color w:val="auto"/>
          <w:sz w:val="32"/>
          <w:szCs w:val="32"/>
          <w:highlight w:val="none"/>
        </w:rPr>
        <w:t>日，广元市应急管理科技信息中心共有车辆</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辆，其中：特种专业技术用车</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辆。单价</w:t>
      </w:r>
      <w:r>
        <w:rPr>
          <w:rFonts w:ascii="仿宋_GB2312" w:hAnsi="仿宋" w:eastAsia="仿宋_GB2312"/>
          <w:color w:val="auto"/>
          <w:sz w:val="32"/>
          <w:szCs w:val="32"/>
          <w:highlight w:val="none"/>
        </w:rPr>
        <w:t>50</w:t>
      </w:r>
      <w:r>
        <w:rPr>
          <w:rFonts w:hint="eastAsia" w:ascii="仿宋_GB2312" w:hAnsi="仿宋" w:eastAsia="仿宋_GB2312"/>
          <w:color w:val="auto"/>
          <w:sz w:val="32"/>
          <w:szCs w:val="32"/>
          <w:highlight w:val="none"/>
        </w:rPr>
        <w:t>万元以上通用设备</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台（套），单价</w:t>
      </w:r>
      <w:r>
        <w:rPr>
          <w:rFonts w:ascii="仿宋_GB2312" w:hAnsi="仿宋" w:eastAsia="仿宋_GB2312"/>
          <w:color w:val="auto"/>
          <w:sz w:val="32"/>
          <w:szCs w:val="32"/>
          <w:highlight w:val="none"/>
        </w:rPr>
        <w:t>100</w:t>
      </w:r>
      <w:r>
        <w:rPr>
          <w:rFonts w:hint="eastAsia" w:ascii="仿宋_GB2312" w:hAnsi="仿宋" w:eastAsia="仿宋_GB2312"/>
          <w:color w:val="auto"/>
          <w:sz w:val="32"/>
          <w:szCs w:val="32"/>
          <w:highlight w:val="none"/>
        </w:rPr>
        <w:t>万元以上专用设备</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台（套）。</w:t>
      </w:r>
    </w:p>
    <w:p>
      <w:pPr>
        <w:keepNext w:val="0"/>
        <w:keepLines w:val="0"/>
        <w:pageBreakBefore w:val="0"/>
        <w:widowControl w:val="0"/>
        <w:shd w:val="clear"/>
        <w:kinsoku/>
        <w:wordWrap/>
        <w:overflowPunct/>
        <w:bidi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（四）</w:t>
      </w:r>
      <w:r>
        <w:rPr>
          <w:rFonts w:hint="eastAsia" w:ascii="仿宋_GB2312" w:hAnsi="仿宋" w:eastAsia="仿宋_GB2312"/>
          <w:color w:val="auto"/>
          <w:sz w:val="32"/>
          <w:szCs w:val="32"/>
          <w:highlight w:val="none"/>
        </w:rPr>
        <w:t>预算绩效管理情况</w:t>
      </w:r>
    </w:p>
    <w:p>
      <w:pPr>
        <w:keepNext w:val="0"/>
        <w:keepLines w:val="0"/>
        <w:pageBreakBefore w:val="0"/>
        <w:widowControl w:val="0"/>
        <w:shd w:val="clear"/>
        <w:kinsoku/>
        <w:wordWrap/>
        <w:overflowPunct/>
        <w:bidi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根据预算绩效管理要求，本单位在202</w:t>
      </w:r>
      <w:r>
        <w:rPr>
          <w:rFonts w:hint="eastAsia" w:ascii="仿宋_GB2312" w:hAnsi="仿宋" w:eastAsia="仿宋_GB2312"/>
          <w:color w:val="auto"/>
          <w:sz w:val="32"/>
          <w:szCs w:val="32"/>
          <w:highlight w:val="none"/>
          <w:lang w:val="en-US" w:eastAsia="zh-CN"/>
        </w:rPr>
        <w:t>2年</w:t>
      </w:r>
      <w:r>
        <w:rPr>
          <w:rFonts w:hint="eastAsia" w:ascii="仿宋_GB2312" w:hAnsi="仿宋" w:eastAsia="仿宋_GB2312"/>
          <w:color w:val="auto"/>
          <w:sz w:val="32"/>
          <w:szCs w:val="32"/>
          <w:highlight w:val="none"/>
        </w:rPr>
        <w:t>度预算编制阶段，组织对科技和信息化建设工作经费和政府购买服务人员工资</w:t>
      </w:r>
      <w:r>
        <w:rPr>
          <w:rFonts w:hint="eastAsia" w:ascii="仿宋_GB2312" w:hAnsi="仿宋" w:eastAsia="仿宋_GB2312"/>
          <w:color w:val="auto"/>
          <w:sz w:val="32"/>
          <w:szCs w:val="32"/>
          <w:highlight w:val="none"/>
          <w:lang w:eastAsia="zh-CN"/>
        </w:rPr>
        <w:t>及“天通”卫星通讯设备运行维护费</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项目开展了预算事前绩效评估，对</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个项目编制了绩效目标，预算执行过程中，选取</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个项目开展绩效监控，年终执行完毕后，对</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个项目开展了绩效自评，绩效自评表见第四部分附件。</w:t>
      </w:r>
    </w:p>
    <w:p>
      <w:pPr>
        <w:keepNext w:val="0"/>
        <w:keepLines w:val="0"/>
        <w:pageBreakBefore w:val="0"/>
        <w:widowControl w:val="0"/>
        <w:shd w:val="clear"/>
        <w:kinsoku/>
        <w:wordWrap/>
        <w:overflowPunct/>
        <w:bidi w:val="0"/>
        <w:spacing w:line="600" w:lineRule="exact"/>
        <w:ind w:firstLine="640" w:firstLineChars="200"/>
        <w:textAlignment w:val="auto"/>
        <w:rPr>
          <w:rFonts w:ascii="黑体" w:hAnsi="黑体" w:eastAsia="黑体"/>
          <w:color w:val="auto"/>
          <w:kern w:val="44"/>
          <w:sz w:val="44"/>
          <w:highlight w:val="none"/>
        </w:rPr>
      </w:pPr>
      <w:r>
        <w:rPr>
          <w:rFonts w:hint="eastAsia" w:ascii="仿宋_GB2312" w:hAnsi="仿宋" w:eastAsia="仿宋_GB2312"/>
          <w:color w:val="auto"/>
          <w:sz w:val="32"/>
          <w:szCs w:val="32"/>
          <w:highlight w:val="none"/>
        </w:rPr>
        <w:br w:type="page"/>
      </w:r>
    </w:p>
    <w:p>
      <w:pPr>
        <w:keepNext w:val="0"/>
        <w:keepLines w:val="0"/>
        <w:pageBreakBefore w:val="0"/>
        <w:widowControl w:val="0"/>
        <w:shd w:val="clear"/>
        <w:kinsoku/>
        <w:wordWrap/>
        <w:overflowPunct/>
        <w:bidi w:val="0"/>
        <w:spacing w:line="600" w:lineRule="exact"/>
        <w:jc w:val="center"/>
        <w:textAlignment w:val="auto"/>
        <w:outlineLvl w:val="0"/>
        <w:rPr>
          <w:rStyle w:val="21"/>
          <w:rFonts w:ascii="黑体" w:hAnsi="黑体" w:eastAsia="黑体"/>
          <w:b w:val="0"/>
          <w:color w:val="auto"/>
          <w:highlight w:val="none"/>
        </w:rPr>
      </w:pPr>
      <w:bookmarkStart w:id="81" w:name="_Toc15782"/>
      <w:r>
        <w:rPr>
          <w:rFonts w:hint="eastAsia" w:ascii="黑体" w:hAnsi="黑体" w:eastAsia="黑体"/>
          <w:color w:val="auto"/>
          <w:kern w:val="44"/>
          <w:sz w:val="44"/>
          <w:highlight w:val="none"/>
        </w:rPr>
        <w:t>第三部分</w:t>
      </w:r>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81"/>
    </w:p>
    <w:p>
      <w:pPr>
        <w:pStyle w:val="33"/>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p>
    <w:p>
      <w:pPr>
        <w:pStyle w:val="33"/>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33"/>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年初结转和结余：指以前年度尚未完成、结转到本年按有关规定继续使用的资金。</w:t>
      </w:r>
    </w:p>
    <w:p>
      <w:pPr>
        <w:pStyle w:val="33"/>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shd w:val="clear"/>
        <w:kinsoku/>
        <w:wordWrap/>
        <w:overflowPunct/>
        <w:bidi w:val="0"/>
        <w:ind w:firstLine="640" w:firstLineChars="200"/>
        <w:textAlignment w:val="auto"/>
        <w:rPr>
          <w:rFonts w:ascii="仿宋_GB2312" w:hAnsi="Calibri" w:eastAsia="仿宋_GB2312" w:cs="仿宋"/>
          <w:color w:val="auto"/>
          <w:kern w:val="0"/>
          <w:sz w:val="32"/>
          <w:szCs w:val="32"/>
          <w:highlight w:val="none"/>
        </w:rPr>
      </w:pPr>
      <w:r>
        <w:rPr>
          <w:rFonts w:ascii="仿宋_GB2312" w:hAnsi="Calibri" w:eastAsia="仿宋_GB2312" w:cs="仿宋"/>
          <w:color w:val="auto"/>
          <w:kern w:val="0"/>
          <w:sz w:val="32"/>
          <w:szCs w:val="32"/>
          <w:highlight w:val="none"/>
        </w:rPr>
        <w:t>4.</w:t>
      </w:r>
      <w:r>
        <w:rPr>
          <w:rFonts w:hint="eastAsia" w:ascii="仿宋_GB2312" w:hAnsi="Calibri" w:eastAsia="仿宋_GB2312" w:cs="仿宋"/>
          <w:color w:val="auto"/>
          <w:kern w:val="0"/>
          <w:sz w:val="32"/>
          <w:szCs w:val="32"/>
          <w:highlight w:val="none"/>
        </w:rPr>
        <w:t>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卫生健康支出（类）行政事业单位医疗（款）事业单位医疗（项）：指财政部门安排的事业单位基本医疗保险经费，未参加医疗保险的事业单位公费医疗经费，按国家规定享受离休人员待遇的医疗费。</w:t>
      </w:r>
    </w:p>
    <w:p>
      <w:pPr>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住房保障支出（类）住房改革保障支出（款）住房公积金（项）：指行政事业单位按人力资源和社会保障部、财政部规定的基本工资和津贴补贴以及规定比例为职工缴纳的住房公积金。</w:t>
      </w:r>
    </w:p>
    <w:p>
      <w:pPr>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灾害防治及应急管理支出（类）应急管理事务（款）事业运行（项）：反映事业单位的基本支出，不包括行政单位（包括事项公务员管理的事业单位）后期服务中心、医务室等附属事业单位。</w:t>
      </w:r>
    </w:p>
    <w:p>
      <w:pPr>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灾害防治及应急管理支出（类）应急管理事务（款）其他应急管理支出（项）：反映其他应急管理方面的支出。</w:t>
      </w:r>
    </w:p>
    <w:p>
      <w:pPr>
        <w:keepNext w:val="0"/>
        <w:keepLines w:val="0"/>
        <w:pageBreakBefore w:val="0"/>
        <w:widowControl w:val="0"/>
        <w:shd w:val="clear"/>
        <w:kinsoku/>
        <w:wordWrap/>
        <w:overflowPunct/>
        <w:bidi w:val="0"/>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shd w:val="clear"/>
        <w:kinsoku/>
        <w:wordWrap/>
        <w:overflowPunct/>
        <w:bidi w:val="0"/>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项目支出：指在基本支出之外为完成特定行政任务和事业发展目标所发生的支出。</w:t>
      </w:r>
    </w:p>
    <w:p>
      <w:pPr>
        <w:pStyle w:val="33"/>
        <w:keepNext w:val="0"/>
        <w:keepLines w:val="0"/>
        <w:pageBreakBefore w:val="0"/>
        <w:widowControl w:val="0"/>
        <w:shd w:val="clear"/>
        <w:kinsoku/>
        <w:wordWrap/>
        <w:overflowPunct/>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三公”经费：指部门用财政拨款安排的因公出国（境）经费、公务用车购置及运行费和公务接待费。其中，因公出国（境）经费反映单位公务出国（境）的国际旅费、国外城市间交通费、住宿费、伙食费、培训费、公杂费等支出；公务用车购置及运行经费反映单位公务用车车辆购置支出（包含车辆购置税）及租用费、燃料费、维修费、过路过桥费、保险费等支出；公务接待经费反映单位按规定开支的各类公务接待（含外宾接待）支出。</w:t>
      </w:r>
    </w:p>
    <w:p>
      <w:pPr>
        <w:pStyle w:val="33"/>
        <w:keepNext w:val="0"/>
        <w:keepLines w:val="0"/>
        <w:pageBreakBefore w:val="0"/>
        <w:widowControl w:val="0"/>
        <w:shd w:val="clear"/>
        <w:kinsoku/>
        <w:wordWrap/>
        <w:overflowPunct/>
        <w:bidi w:val="0"/>
        <w:spacing w:line="560" w:lineRule="exact"/>
        <w:ind w:firstLine="482" w:firstLineChars="200"/>
        <w:textAlignment w:val="auto"/>
        <w:rPr>
          <w:rFonts w:ascii="仿宋_GB2312" w:eastAsia="仿宋_GB2312"/>
          <w:color w:val="auto"/>
          <w:sz w:val="32"/>
          <w:szCs w:val="32"/>
          <w:highlight w:val="none"/>
        </w:rPr>
      </w:pPr>
      <w:r>
        <w:rPr>
          <w:rFonts w:hAnsi="仿宋"/>
          <w:b/>
          <w:color w:val="auto"/>
          <w:highlight w:val="none"/>
        </w:rPr>
        <w:br w:type="page"/>
      </w:r>
    </w:p>
    <w:p>
      <w:pPr>
        <w:shd w:val="clear"/>
        <w:spacing w:line="600" w:lineRule="exact"/>
        <w:jc w:val="center"/>
        <w:outlineLvl w:val="0"/>
        <w:rPr>
          <w:rFonts w:ascii="宋体"/>
          <w:b/>
          <w:color w:val="auto"/>
          <w:sz w:val="44"/>
          <w:szCs w:val="44"/>
          <w:highlight w:val="none"/>
        </w:rPr>
      </w:pPr>
    </w:p>
    <w:p>
      <w:pPr>
        <w:shd w:val="clear"/>
        <w:spacing w:line="600" w:lineRule="exact"/>
        <w:jc w:val="center"/>
        <w:outlineLvl w:val="0"/>
        <w:rPr>
          <w:rStyle w:val="21"/>
          <w:rFonts w:ascii="黑体" w:hAnsi="黑体" w:eastAsia="黑体"/>
          <w:b w:val="0"/>
          <w:color w:val="auto"/>
          <w:highlight w:val="none"/>
        </w:rPr>
      </w:pPr>
      <w:bookmarkStart w:id="82" w:name="_Toc28856"/>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四部分附件</w:t>
      </w:r>
      <w:bookmarkEnd w:id="82"/>
    </w:p>
    <w:p>
      <w:pPr>
        <w:pStyle w:val="2"/>
        <w:shd w:val="clear"/>
        <w:spacing w:before="93"/>
        <w:rPr>
          <w:color w:val="auto"/>
          <w:highlight w:val="none"/>
          <w:lang w:val="zh-CN"/>
        </w:rPr>
      </w:pPr>
    </w:p>
    <w:p>
      <w:pPr>
        <w:pStyle w:val="5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5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5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5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见附表（2022年度广元市应急管理科技信息中心单位预算支出绩效自评表）</w:t>
      </w:r>
    </w:p>
    <w:p>
      <w:pPr>
        <w:pStyle w:val="5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5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shd w:val="clear"/>
        <w:spacing w:line="600" w:lineRule="exact"/>
        <w:jc w:val="center"/>
        <w:outlineLvl w:val="0"/>
        <w:rPr>
          <w:rFonts w:ascii="黑体" w:hAnsi="黑体" w:eastAsia="黑体"/>
          <w:color w:val="auto"/>
          <w:sz w:val="44"/>
          <w:szCs w:val="44"/>
          <w:highlight w:val="none"/>
        </w:rPr>
      </w:pPr>
    </w:p>
    <w:p>
      <w:pPr>
        <w:pStyle w:val="2"/>
        <w:shd w:val="clear"/>
        <w:rPr>
          <w:color w:val="auto"/>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Fonts w:ascii="黑体" w:hAnsi="黑体" w:eastAsia="黑体"/>
          <w:color w:val="auto"/>
          <w:sz w:val="44"/>
          <w:szCs w:val="44"/>
          <w:highlight w:val="none"/>
        </w:rPr>
      </w:pPr>
    </w:p>
    <w:p>
      <w:pPr>
        <w:shd w:val="clear"/>
        <w:spacing w:line="600" w:lineRule="exact"/>
        <w:jc w:val="center"/>
        <w:outlineLvl w:val="0"/>
        <w:rPr>
          <w:rStyle w:val="21"/>
          <w:rFonts w:hint="eastAsia" w:ascii="黑体" w:hAnsi="黑体" w:eastAsia="黑体"/>
          <w:b w:val="0"/>
          <w:color w:val="auto"/>
          <w:highlight w:val="none"/>
          <w:lang w:eastAsia="zh-CN"/>
        </w:rPr>
      </w:pPr>
      <w:bookmarkStart w:id="83" w:name="_Toc26551"/>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五部分附</w:t>
      </w:r>
      <w:r>
        <w:rPr>
          <w:rStyle w:val="21"/>
          <w:rFonts w:hint="eastAsia" w:ascii="黑体" w:hAnsi="黑体" w:eastAsia="黑体"/>
          <w:b w:val="0"/>
          <w:color w:val="auto"/>
          <w:highlight w:val="none"/>
          <w:lang w:eastAsia="zh-CN"/>
        </w:rPr>
        <w:t>表</w:t>
      </w:r>
      <w:bookmarkEnd w:id="83"/>
    </w:p>
    <w:p>
      <w:pPr>
        <w:shd w:val="clear"/>
        <w:outlineLvl w:val="1"/>
        <w:rPr>
          <w:rStyle w:val="22"/>
          <w:rFonts w:hint="eastAsia" w:ascii="仿宋" w:hAnsi="仿宋" w:eastAsia="仿宋"/>
          <w:b w:val="0"/>
          <w:color w:val="auto"/>
          <w:highlight w:val="none"/>
        </w:rPr>
      </w:pPr>
      <w:bookmarkStart w:id="84" w:name="_Toc7431"/>
      <w:r>
        <w:rPr>
          <w:rStyle w:val="22"/>
          <w:rFonts w:hint="eastAsia" w:ascii="仿宋" w:hAnsi="仿宋" w:eastAsia="仿宋"/>
          <w:b w:val="0"/>
          <w:color w:val="auto"/>
          <w:highlight w:val="none"/>
        </w:rPr>
        <w:t>一、收入支出决算总表</w:t>
      </w:r>
      <w:bookmarkEnd w:id="84"/>
    </w:p>
    <w:p>
      <w:pPr>
        <w:shd w:val="clear"/>
        <w:outlineLvl w:val="1"/>
        <w:rPr>
          <w:rStyle w:val="22"/>
          <w:rFonts w:hint="eastAsia" w:ascii="仿宋" w:hAnsi="仿宋" w:eastAsia="仿宋"/>
          <w:b w:val="0"/>
          <w:color w:val="auto"/>
          <w:highlight w:val="none"/>
        </w:rPr>
      </w:pPr>
      <w:bookmarkStart w:id="85" w:name="_Toc3420"/>
      <w:r>
        <w:rPr>
          <w:rStyle w:val="22"/>
          <w:rFonts w:hint="eastAsia" w:ascii="仿宋" w:hAnsi="仿宋" w:eastAsia="仿宋"/>
          <w:b w:val="0"/>
          <w:color w:val="auto"/>
          <w:highlight w:val="none"/>
        </w:rPr>
        <w:t>二、收入决算表</w:t>
      </w:r>
      <w:bookmarkEnd w:id="85"/>
    </w:p>
    <w:p>
      <w:pPr>
        <w:shd w:val="clear"/>
        <w:outlineLvl w:val="1"/>
        <w:rPr>
          <w:rStyle w:val="22"/>
          <w:rFonts w:hint="eastAsia" w:ascii="仿宋" w:hAnsi="仿宋" w:eastAsia="仿宋"/>
          <w:b w:val="0"/>
          <w:color w:val="auto"/>
          <w:highlight w:val="none"/>
        </w:rPr>
      </w:pPr>
      <w:bookmarkStart w:id="86" w:name="_Toc11771"/>
      <w:r>
        <w:rPr>
          <w:rStyle w:val="22"/>
          <w:rFonts w:hint="eastAsia" w:ascii="仿宋" w:hAnsi="仿宋" w:eastAsia="仿宋"/>
          <w:b w:val="0"/>
          <w:color w:val="auto"/>
          <w:highlight w:val="none"/>
        </w:rPr>
        <w:t>三、支出决算表</w:t>
      </w:r>
      <w:bookmarkEnd w:id="86"/>
    </w:p>
    <w:p>
      <w:pPr>
        <w:shd w:val="clear"/>
        <w:outlineLvl w:val="1"/>
        <w:rPr>
          <w:rStyle w:val="22"/>
          <w:rFonts w:hint="eastAsia" w:ascii="仿宋" w:hAnsi="仿宋" w:eastAsia="仿宋"/>
          <w:b w:val="0"/>
          <w:color w:val="auto"/>
          <w:highlight w:val="none"/>
        </w:rPr>
      </w:pPr>
      <w:bookmarkStart w:id="87" w:name="_Toc20467"/>
      <w:r>
        <w:rPr>
          <w:rStyle w:val="22"/>
          <w:rFonts w:hint="eastAsia" w:ascii="仿宋" w:hAnsi="仿宋" w:eastAsia="仿宋"/>
          <w:b w:val="0"/>
          <w:color w:val="auto"/>
          <w:highlight w:val="none"/>
        </w:rPr>
        <w:t>四、财政拨款收入支出决算总表</w:t>
      </w:r>
      <w:bookmarkEnd w:id="87"/>
    </w:p>
    <w:p>
      <w:pPr>
        <w:shd w:val="clear"/>
        <w:outlineLvl w:val="1"/>
        <w:rPr>
          <w:rStyle w:val="22"/>
          <w:rFonts w:hint="eastAsia" w:ascii="仿宋" w:hAnsi="仿宋" w:eastAsia="仿宋"/>
          <w:b w:val="0"/>
          <w:color w:val="auto"/>
          <w:highlight w:val="none"/>
        </w:rPr>
      </w:pPr>
      <w:bookmarkStart w:id="88" w:name="_Toc5246"/>
      <w:r>
        <w:rPr>
          <w:rStyle w:val="22"/>
          <w:rFonts w:hint="eastAsia" w:ascii="仿宋" w:hAnsi="仿宋" w:eastAsia="仿宋"/>
          <w:b w:val="0"/>
          <w:color w:val="auto"/>
          <w:highlight w:val="none"/>
        </w:rPr>
        <w:t>五、财政拨款支出决算明细表</w:t>
      </w:r>
      <w:bookmarkEnd w:id="88"/>
    </w:p>
    <w:p>
      <w:pPr>
        <w:shd w:val="clear"/>
        <w:outlineLvl w:val="1"/>
        <w:rPr>
          <w:rStyle w:val="22"/>
          <w:rFonts w:hint="eastAsia" w:ascii="仿宋" w:hAnsi="仿宋" w:eastAsia="仿宋"/>
          <w:b w:val="0"/>
          <w:color w:val="auto"/>
          <w:highlight w:val="none"/>
        </w:rPr>
      </w:pPr>
      <w:bookmarkStart w:id="89" w:name="_Toc26039"/>
      <w:r>
        <w:rPr>
          <w:rStyle w:val="22"/>
          <w:rFonts w:hint="eastAsia" w:ascii="仿宋" w:hAnsi="仿宋" w:eastAsia="仿宋"/>
          <w:b w:val="0"/>
          <w:color w:val="auto"/>
          <w:highlight w:val="none"/>
        </w:rPr>
        <w:t>六、一般公共预算财政拨款支出决算表</w:t>
      </w:r>
      <w:bookmarkEnd w:id="89"/>
    </w:p>
    <w:p>
      <w:pPr>
        <w:shd w:val="clear"/>
        <w:outlineLvl w:val="1"/>
        <w:rPr>
          <w:rStyle w:val="22"/>
          <w:rFonts w:hint="eastAsia" w:ascii="仿宋" w:hAnsi="仿宋" w:eastAsia="仿宋"/>
          <w:b w:val="0"/>
          <w:color w:val="auto"/>
          <w:highlight w:val="none"/>
        </w:rPr>
      </w:pPr>
      <w:bookmarkStart w:id="90" w:name="_Toc31469"/>
      <w:r>
        <w:rPr>
          <w:rStyle w:val="22"/>
          <w:rFonts w:hint="eastAsia" w:ascii="仿宋" w:hAnsi="仿宋" w:eastAsia="仿宋"/>
          <w:b w:val="0"/>
          <w:color w:val="auto"/>
          <w:highlight w:val="none"/>
        </w:rPr>
        <w:t>七、一般公共预算财政拨款支出决算明细表</w:t>
      </w:r>
      <w:bookmarkEnd w:id="90"/>
    </w:p>
    <w:p>
      <w:pPr>
        <w:shd w:val="clear"/>
        <w:outlineLvl w:val="1"/>
        <w:rPr>
          <w:rStyle w:val="22"/>
          <w:rFonts w:hint="eastAsia" w:ascii="仿宋" w:hAnsi="仿宋" w:eastAsia="仿宋"/>
          <w:b w:val="0"/>
          <w:color w:val="auto"/>
          <w:highlight w:val="none"/>
        </w:rPr>
      </w:pPr>
      <w:bookmarkStart w:id="91" w:name="_Toc12377"/>
      <w:r>
        <w:rPr>
          <w:rStyle w:val="22"/>
          <w:rFonts w:hint="eastAsia" w:ascii="仿宋" w:hAnsi="仿宋" w:eastAsia="仿宋"/>
          <w:b w:val="0"/>
          <w:color w:val="auto"/>
          <w:highlight w:val="none"/>
        </w:rPr>
        <w:t>八、一般公共预算财政拨款基本支出决算表</w:t>
      </w:r>
      <w:bookmarkEnd w:id="91"/>
    </w:p>
    <w:p>
      <w:pPr>
        <w:shd w:val="clear"/>
        <w:outlineLvl w:val="1"/>
        <w:rPr>
          <w:rStyle w:val="22"/>
          <w:rFonts w:hint="eastAsia" w:ascii="仿宋" w:hAnsi="仿宋" w:eastAsia="仿宋"/>
          <w:b w:val="0"/>
          <w:color w:val="auto"/>
          <w:highlight w:val="none"/>
        </w:rPr>
      </w:pPr>
      <w:bookmarkStart w:id="92" w:name="_Toc16856"/>
      <w:r>
        <w:rPr>
          <w:rStyle w:val="22"/>
          <w:rFonts w:hint="eastAsia" w:ascii="仿宋" w:hAnsi="仿宋" w:eastAsia="仿宋"/>
          <w:b w:val="0"/>
          <w:color w:val="auto"/>
          <w:highlight w:val="none"/>
        </w:rPr>
        <w:t>九、一般公共预算财政拨款项目支出决算表</w:t>
      </w:r>
      <w:bookmarkEnd w:id="92"/>
    </w:p>
    <w:p>
      <w:pPr>
        <w:shd w:val="clear"/>
        <w:outlineLvl w:val="1"/>
        <w:rPr>
          <w:rStyle w:val="22"/>
          <w:rFonts w:hint="eastAsia" w:ascii="仿宋" w:hAnsi="仿宋" w:eastAsia="仿宋"/>
          <w:b w:val="0"/>
          <w:color w:val="auto"/>
          <w:highlight w:val="none"/>
        </w:rPr>
      </w:pPr>
      <w:bookmarkStart w:id="93" w:name="_Toc1351"/>
      <w:r>
        <w:rPr>
          <w:rStyle w:val="22"/>
          <w:rFonts w:hint="eastAsia" w:ascii="仿宋" w:hAnsi="仿宋" w:eastAsia="仿宋"/>
          <w:b w:val="0"/>
          <w:color w:val="auto"/>
          <w:highlight w:val="none"/>
        </w:rPr>
        <w:t>十、政府性基金预算财政拨款收入支出决算表</w:t>
      </w:r>
      <w:bookmarkEnd w:id="93"/>
    </w:p>
    <w:p>
      <w:pPr>
        <w:shd w:val="clear"/>
        <w:outlineLvl w:val="1"/>
        <w:rPr>
          <w:rStyle w:val="22"/>
          <w:rFonts w:hint="eastAsia" w:ascii="仿宋" w:hAnsi="仿宋" w:eastAsia="仿宋"/>
          <w:b w:val="0"/>
          <w:color w:val="auto"/>
          <w:highlight w:val="none"/>
        </w:rPr>
      </w:pPr>
      <w:bookmarkStart w:id="94" w:name="_Toc27561"/>
      <w:r>
        <w:rPr>
          <w:rStyle w:val="22"/>
          <w:rFonts w:hint="eastAsia" w:ascii="仿宋" w:hAnsi="仿宋" w:eastAsia="仿宋"/>
          <w:b w:val="0"/>
          <w:color w:val="auto"/>
          <w:highlight w:val="none"/>
        </w:rPr>
        <w:t>十一、国有资本经营预算财政拨款收入支出决算表</w:t>
      </w:r>
      <w:bookmarkEnd w:id="94"/>
    </w:p>
    <w:p>
      <w:pPr>
        <w:shd w:val="clear"/>
        <w:outlineLvl w:val="1"/>
        <w:rPr>
          <w:rStyle w:val="22"/>
          <w:rFonts w:hint="eastAsia" w:ascii="仿宋" w:hAnsi="仿宋" w:eastAsia="仿宋"/>
          <w:b w:val="0"/>
          <w:color w:val="auto"/>
          <w:highlight w:val="none"/>
        </w:rPr>
      </w:pPr>
      <w:bookmarkStart w:id="95" w:name="_Toc7465"/>
      <w:r>
        <w:rPr>
          <w:rStyle w:val="22"/>
          <w:rFonts w:hint="eastAsia" w:ascii="仿宋" w:hAnsi="仿宋" w:eastAsia="仿宋"/>
          <w:b w:val="0"/>
          <w:color w:val="auto"/>
          <w:highlight w:val="none"/>
        </w:rPr>
        <w:t>十二、国有资本经营预算财政拨款支出决算表</w:t>
      </w:r>
      <w:bookmarkEnd w:id="95"/>
    </w:p>
    <w:p>
      <w:pPr>
        <w:shd w:val="clear"/>
        <w:outlineLvl w:val="1"/>
        <w:rPr>
          <w:rFonts w:eastAsia="仿宋"/>
          <w:color w:val="auto"/>
          <w:highlight w:val="none"/>
        </w:rPr>
      </w:pPr>
      <w:bookmarkStart w:id="96" w:name="_Toc13990"/>
      <w:r>
        <w:rPr>
          <w:rStyle w:val="22"/>
          <w:rFonts w:hint="eastAsia" w:ascii="仿宋" w:hAnsi="仿宋" w:eastAsia="仿宋"/>
          <w:b w:val="0"/>
          <w:color w:val="auto"/>
          <w:highlight w:val="none"/>
        </w:rPr>
        <w:t>十三、财政拨款“三公”经费支出决算表</w:t>
      </w:r>
      <w:bookmarkEnd w:id="96"/>
    </w:p>
    <w:sectPr>
      <w:footerReference r:id="rId5" w:type="first"/>
      <w:footerReference r:id="rId4" w:type="default"/>
      <w:pgSz w:w="11906" w:h="16838"/>
      <w:pgMar w:top="1701" w:right="1474" w:bottom="1701" w:left="1588" w:header="851" w:footer="1418"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sacg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4S7Gn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C7C05"/>
    <w:multiLevelType w:val="singleLevel"/>
    <w:tmpl w:val="C91C7C05"/>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GRjZDRjM2FlZWNiZTFlMDkyN2MxYjA4NjhlODYifQ=="/>
  </w:docVars>
  <w:rsids>
    <w:rsidRoot w:val="00F1361C"/>
    <w:rsid w:val="00000FC3"/>
    <w:rsid w:val="00002767"/>
    <w:rsid w:val="000045D2"/>
    <w:rsid w:val="00004738"/>
    <w:rsid w:val="00004D62"/>
    <w:rsid w:val="0000506C"/>
    <w:rsid w:val="00005305"/>
    <w:rsid w:val="000053EB"/>
    <w:rsid w:val="0000566E"/>
    <w:rsid w:val="00010AF6"/>
    <w:rsid w:val="00010BA5"/>
    <w:rsid w:val="0001108D"/>
    <w:rsid w:val="000125F9"/>
    <w:rsid w:val="00013C4C"/>
    <w:rsid w:val="00014F21"/>
    <w:rsid w:val="00015658"/>
    <w:rsid w:val="00015878"/>
    <w:rsid w:val="00017057"/>
    <w:rsid w:val="0001784D"/>
    <w:rsid w:val="000215D7"/>
    <w:rsid w:val="000222C6"/>
    <w:rsid w:val="00022B15"/>
    <w:rsid w:val="00022BDF"/>
    <w:rsid w:val="00023B52"/>
    <w:rsid w:val="00023BDC"/>
    <w:rsid w:val="00023BEF"/>
    <w:rsid w:val="00025088"/>
    <w:rsid w:val="0002549F"/>
    <w:rsid w:val="00025A3A"/>
    <w:rsid w:val="00027C95"/>
    <w:rsid w:val="00030B99"/>
    <w:rsid w:val="00031261"/>
    <w:rsid w:val="00031D50"/>
    <w:rsid w:val="00031DD0"/>
    <w:rsid w:val="0003241B"/>
    <w:rsid w:val="00032F03"/>
    <w:rsid w:val="00033EA3"/>
    <w:rsid w:val="00033F3B"/>
    <w:rsid w:val="00036122"/>
    <w:rsid w:val="00040989"/>
    <w:rsid w:val="000414AE"/>
    <w:rsid w:val="00041A4E"/>
    <w:rsid w:val="00043C87"/>
    <w:rsid w:val="00044C95"/>
    <w:rsid w:val="00044CBB"/>
    <w:rsid w:val="000468DB"/>
    <w:rsid w:val="0005006A"/>
    <w:rsid w:val="000544D5"/>
    <w:rsid w:val="00056444"/>
    <w:rsid w:val="000569BE"/>
    <w:rsid w:val="000570A2"/>
    <w:rsid w:val="000570F4"/>
    <w:rsid w:val="00060AA2"/>
    <w:rsid w:val="00061748"/>
    <w:rsid w:val="00062AF2"/>
    <w:rsid w:val="000644BC"/>
    <w:rsid w:val="0006487A"/>
    <w:rsid w:val="000648F0"/>
    <w:rsid w:val="00065F8F"/>
    <w:rsid w:val="00066D1C"/>
    <w:rsid w:val="00067118"/>
    <w:rsid w:val="000679CF"/>
    <w:rsid w:val="00070A43"/>
    <w:rsid w:val="00070EB5"/>
    <w:rsid w:val="00071B16"/>
    <w:rsid w:val="00071C54"/>
    <w:rsid w:val="00071F22"/>
    <w:rsid w:val="00073043"/>
    <w:rsid w:val="00073352"/>
    <w:rsid w:val="000739FB"/>
    <w:rsid w:val="00073D1D"/>
    <w:rsid w:val="00074F68"/>
    <w:rsid w:val="00074FCB"/>
    <w:rsid w:val="000768F2"/>
    <w:rsid w:val="00076F13"/>
    <w:rsid w:val="00077698"/>
    <w:rsid w:val="000804D2"/>
    <w:rsid w:val="00080EF1"/>
    <w:rsid w:val="00081544"/>
    <w:rsid w:val="00082045"/>
    <w:rsid w:val="00083D96"/>
    <w:rsid w:val="000840B6"/>
    <w:rsid w:val="000858AF"/>
    <w:rsid w:val="0008767C"/>
    <w:rsid w:val="0008779A"/>
    <w:rsid w:val="000900A9"/>
    <w:rsid w:val="0009138E"/>
    <w:rsid w:val="0009184B"/>
    <w:rsid w:val="00092558"/>
    <w:rsid w:val="00092AC8"/>
    <w:rsid w:val="000938D8"/>
    <w:rsid w:val="0009418E"/>
    <w:rsid w:val="00094236"/>
    <w:rsid w:val="0009485F"/>
    <w:rsid w:val="000953D3"/>
    <w:rsid w:val="00095463"/>
    <w:rsid w:val="000957C1"/>
    <w:rsid w:val="0009593C"/>
    <w:rsid w:val="00096E13"/>
    <w:rsid w:val="00097322"/>
    <w:rsid w:val="000A0528"/>
    <w:rsid w:val="000A069B"/>
    <w:rsid w:val="000A0AD4"/>
    <w:rsid w:val="000A13D9"/>
    <w:rsid w:val="000A41B1"/>
    <w:rsid w:val="000A5A35"/>
    <w:rsid w:val="000A6A92"/>
    <w:rsid w:val="000B00AF"/>
    <w:rsid w:val="000B047F"/>
    <w:rsid w:val="000B3AD1"/>
    <w:rsid w:val="000B46C6"/>
    <w:rsid w:val="000B5923"/>
    <w:rsid w:val="000B5A48"/>
    <w:rsid w:val="000B5CE8"/>
    <w:rsid w:val="000B5E94"/>
    <w:rsid w:val="000B6756"/>
    <w:rsid w:val="000B6874"/>
    <w:rsid w:val="000B6F7F"/>
    <w:rsid w:val="000B6FF3"/>
    <w:rsid w:val="000B755C"/>
    <w:rsid w:val="000C02A2"/>
    <w:rsid w:val="000C0334"/>
    <w:rsid w:val="000C28E0"/>
    <w:rsid w:val="000C3467"/>
    <w:rsid w:val="000C3C51"/>
    <w:rsid w:val="000C3CA6"/>
    <w:rsid w:val="000C43B4"/>
    <w:rsid w:val="000C5755"/>
    <w:rsid w:val="000C6B2E"/>
    <w:rsid w:val="000C7746"/>
    <w:rsid w:val="000D0012"/>
    <w:rsid w:val="000D1267"/>
    <w:rsid w:val="000D1D50"/>
    <w:rsid w:val="000D37A1"/>
    <w:rsid w:val="000D454A"/>
    <w:rsid w:val="000D5782"/>
    <w:rsid w:val="000D73DC"/>
    <w:rsid w:val="000E19AD"/>
    <w:rsid w:val="000E1FE4"/>
    <w:rsid w:val="000E2707"/>
    <w:rsid w:val="000E2D59"/>
    <w:rsid w:val="000E38A4"/>
    <w:rsid w:val="000E6197"/>
    <w:rsid w:val="000E6613"/>
    <w:rsid w:val="000E6DDD"/>
    <w:rsid w:val="000E7119"/>
    <w:rsid w:val="000E78C0"/>
    <w:rsid w:val="000F04DC"/>
    <w:rsid w:val="000F169F"/>
    <w:rsid w:val="000F206D"/>
    <w:rsid w:val="000F3E9D"/>
    <w:rsid w:val="000F42D0"/>
    <w:rsid w:val="000F4319"/>
    <w:rsid w:val="000F4D3A"/>
    <w:rsid w:val="000F539D"/>
    <w:rsid w:val="000F5719"/>
    <w:rsid w:val="000F64EB"/>
    <w:rsid w:val="000F678B"/>
    <w:rsid w:val="000F7419"/>
    <w:rsid w:val="001028ED"/>
    <w:rsid w:val="001051F5"/>
    <w:rsid w:val="001078BB"/>
    <w:rsid w:val="00110E9E"/>
    <w:rsid w:val="00111277"/>
    <w:rsid w:val="001141DD"/>
    <w:rsid w:val="001143DD"/>
    <w:rsid w:val="001145C7"/>
    <w:rsid w:val="00114E9B"/>
    <w:rsid w:val="001161F7"/>
    <w:rsid w:val="00117449"/>
    <w:rsid w:val="0012038C"/>
    <w:rsid w:val="00120720"/>
    <w:rsid w:val="00120769"/>
    <w:rsid w:val="00120E11"/>
    <w:rsid w:val="00121613"/>
    <w:rsid w:val="00123348"/>
    <w:rsid w:val="001248FC"/>
    <w:rsid w:val="00126B43"/>
    <w:rsid w:val="00126B85"/>
    <w:rsid w:val="001278BD"/>
    <w:rsid w:val="001304A9"/>
    <w:rsid w:val="001305B2"/>
    <w:rsid w:val="00130F58"/>
    <w:rsid w:val="00131055"/>
    <w:rsid w:val="00132929"/>
    <w:rsid w:val="00132A3A"/>
    <w:rsid w:val="00134498"/>
    <w:rsid w:val="00135935"/>
    <w:rsid w:val="00135C0F"/>
    <w:rsid w:val="001361AA"/>
    <w:rsid w:val="00136A8E"/>
    <w:rsid w:val="00137B21"/>
    <w:rsid w:val="00137EDC"/>
    <w:rsid w:val="00141711"/>
    <w:rsid w:val="00142216"/>
    <w:rsid w:val="00144D6A"/>
    <w:rsid w:val="00145048"/>
    <w:rsid w:val="0014729F"/>
    <w:rsid w:val="00147C3B"/>
    <w:rsid w:val="001501DE"/>
    <w:rsid w:val="001554A6"/>
    <w:rsid w:val="00157BAB"/>
    <w:rsid w:val="001609F3"/>
    <w:rsid w:val="00160A50"/>
    <w:rsid w:val="0016221C"/>
    <w:rsid w:val="00162C2C"/>
    <w:rsid w:val="001654D1"/>
    <w:rsid w:val="001678DF"/>
    <w:rsid w:val="00171D70"/>
    <w:rsid w:val="00173251"/>
    <w:rsid w:val="001737FB"/>
    <w:rsid w:val="00174518"/>
    <w:rsid w:val="00174EBD"/>
    <w:rsid w:val="00175C81"/>
    <w:rsid w:val="00176C51"/>
    <w:rsid w:val="00177C5F"/>
    <w:rsid w:val="0018058C"/>
    <w:rsid w:val="0018106D"/>
    <w:rsid w:val="00181109"/>
    <w:rsid w:val="00181621"/>
    <w:rsid w:val="00181F7C"/>
    <w:rsid w:val="00182A03"/>
    <w:rsid w:val="00184BD3"/>
    <w:rsid w:val="00184D85"/>
    <w:rsid w:val="00185309"/>
    <w:rsid w:val="001858A2"/>
    <w:rsid w:val="001858DD"/>
    <w:rsid w:val="00185EAA"/>
    <w:rsid w:val="0018664E"/>
    <w:rsid w:val="001877A7"/>
    <w:rsid w:val="00187FE5"/>
    <w:rsid w:val="00191536"/>
    <w:rsid w:val="00192841"/>
    <w:rsid w:val="00195D3D"/>
    <w:rsid w:val="00196687"/>
    <w:rsid w:val="00196B81"/>
    <w:rsid w:val="0019725D"/>
    <w:rsid w:val="00197E9D"/>
    <w:rsid w:val="00197F70"/>
    <w:rsid w:val="001A0C4D"/>
    <w:rsid w:val="001A23DE"/>
    <w:rsid w:val="001A24CF"/>
    <w:rsid w:val="001A3EB2"/>
    <w:rsid w:val="001A5C88"/>
    <w:rsid w:val="001A6306"/>
    <w:rsid w:val="001A6D6D"/>
    <w:rsid w:val="001A7020"/>
    <w:rsid w:val="001B07B0"/>
    <w:rsid w:val="001B2B81"/>
    <w:rsid w:val="001B2F9D"/>
    <w:rsid w:val="001B597F"/>
    <w:rsid w:val="001B7116"/>
    <w:rsid w:val="001C0962"/>
    <w:rsid w:val="001C0F63"/>
    <w:rsid w:val="001C1AFF"/>
    <w:rsid w:val="001C23AC"/>
    <w:rsid w:val="001C6B13"/>
    <w:rsid w:val="001D1249"/>
    <w:rsid w:val="001D19D5"/>
    <w:rsid w:val="001D496F"/>
    <w:rsid w:val="001D4EB6"/>
    <w:rsid w:val="001D52AD"/>
    <w:rsid w:val="001D7531"/>
    <w:rsid w:val="001D7D6B"/>
    <w:rsid w:val="001E17F9"/>
    <w:rsid w:val="001E3D8C"/>
    <w:rsid w:val="001E48C4"/>
    <w:rsid w:val="001E5494"/>
    <w:rsid w:val="001E6304"/>
    <w:rsid w:val="001E63D4"/>
    <w:rsid w:val="001E6930"/>
    <w:rsid w:val="001E737D"/>
    <w:rsid w:val="001F050E"/>
    <w:rsid w:val="001F0592"/>
    <w:rsid w:val="001F05CA"/>
    <w:rsid w:val="001F0CB1"/>
    <w:rsid w:val="001F14ED"/>
    <w:rsid w:val="001F1C1E"/>
    <w:rsid w:val="001F1F62"/>
    <w:rsid w:val="001F2505"/>
    <w:rsid w:val="001F26AF"/>
    <w:rsid w:val="001F283D"/>
    <w:rsid w:val="001F2A5A"/>
    <w:rsid w:val="001F3823"/>
    <w:rsid w:val="001F387D"/>
    <w:rsid w:val="001F3C75"/>
    <w:rsid w:val="001F5179"/>
    <w:rsid w:val="001F576D"/>
    <w:rsid w:val="001F71AC"/>
    <w:rsid w:val="001F7506"/>
    <w:rsid w:val="002006CD"/>
    <w:rsid w:val="00201B36"/>
    <w:rsid w:val="00202B36"/>
    <w:rsid w:val="002032B3"/>
    <w:rsid w:val="002040A2"/>
    <w:rsid w:val="00204716"/>
    <w:rsid w:val="002049D8"/>
    <w:rsid w:val="00204B7A"/>
    <w:rsid w:val="00204CDE"/>
    <w:rsid w:val="00205085"/>
    <w:rsid w:val="0020526D"/>
    <w:rsid w:val="002053AB"/>
    <w:rsid w:val="00206E99"/>
    <w:rsid w:val="00210705"/>
    <w:rsid w:val="00210FF1"/>
    <w:rsid w:val="0021101A"/>
    <w:rsid w:val="00211033"/>
    <w:rsid w:val="00211EA3"/>
    <w:rsid w:val="00212F3B"/>
    <w:rsid w:val="002130DF"/>
    <w:rsid w:val="00213E34"/>
    <w:rsid w:val="00214B27"/>
    <w:rsid w:val="0021519E"/>
    <w:rsid w:val="002156B9"/>
    <w:rsid w:val="00216A15"/>
    <w:rsid w:val="00216A1D"/>
    <w:rsid w:val="00217B17"/>
    <w:rsid w:val="00217B78"/>
    <w:rsid w:val="00220536"/>
    <w:rsid w:val="00221B27"/>
    <w:rsid w:val="00221E8C"/>
    <w:rsid w:val="002229F8"/>
    <w:rsid w:val="00222AA5"/>
    <w:rsid w:val="0022457E"/>
    <w:rsid w:val="002246AF"/>
    <w:rsid w:val="00226656"/>
    <w:rsid w:val="0022694D"/>
    <w:rsid w:val="00227600"/>
    <w:rsid w:val="0023031F"/>
    <w:rsid w:val="00230498"/>
    <w:rsid w:val="002323AF"/>
    <w:rsid w:val="00232826"/>
    <w:rsid w:val="00232B57"/>
    <w:rsid w:val="00233A72"/>
    <w:rsid w:val="00234325"/>
    <w:rsid w:val="00234F11"/>
    <w:rsid w:val="00235629"/>
    <w:rsid w:val="00235708"/>
    <w:rsid w:val="00235E63"/>
    <w:rsid w:val="00236BCD"/>
    <w:rsid w:val="00240B4B"/>
    <w:rsid w:val="00242670"/>
    <w:rsid w:val="002440EA"/>
    <w:rsid w:val="002444C9"/>
    <w:rsid w:val="00244CCD"/>
    <w:rsid w:val="00245D76"/>
    <w:rsid w:val="00247F68"/>
    <w:rsid w:val="00250E20"/>
    <w:rsid w:val="002510CB"/>
    <w:rsid w:val="00253509"/>
    <w:rsid w:val="00255900"/>
    <w:rsid w:val="0025598E"/>
    <w:rsid w:val="002606E8"/>
    <w:rsid w:val="00260C38"/>
    <w:rsid w:val="0026105C"/>
    <w:rsid w:val="002616C0"/>
    <w:rsid w:val="00264A9B"/>
    <w:rsid w:val="00265372"/>
    <w:rsid w:val="00265D37"/>
    <w:rsid w:val="00265DC8"/>
    <w:rsid w:val="002662AA"/>
    <w:rsid w:val="00270CED"/>
    <w:rsid w:val="00271684"/>
    <w:rsid w:val="00271BCA"/>
    <w:rsid w:val="00273D97"/>
    <w:rsid w:val="002770B6"/>
    <w:rsid w:val="00277A75"/>
    <w:rsid w:val="00280496"/>
    <w:rsid w:val="00282347"/>
    <w:rsid w:val="00286EB0"/>
    <w:rsid w:val="002934B4"/>
    <w:rsid w:val="002940FF"/>
    <w:rsid w:val="00294DC9"/>
    <w:rsid w:val="002953AE"/>
    <w:rsid w:val="00295495"/>
    <w:rsid w:val="00296214"/>
    <w:rsid w:val="00297E3C"/>
    <w:rsid w:val="002A044F"/>
    <w:rsid w:val="002A07D0"/>
    <w:rsid w:val="002A1BC2"/>
    <w:rsid w:val="002A27B4"/>
    <w:rsid w:val="002A31DE"/>
    <w:rsid w:val="002A340F"/>
    <w:rsid w:val="002A4BC6"/>
    <w:rsid w:val="002A7269"/>
    <w:rsid w:val="002A79AC"/>
    <w:rsid w:val="002A7A06"/>
    <w:rsid w:val="002A7AF5"/>
    <w:rsid w:val="002B2613"/>
    <w:rsid w:val="002B2A7D"/>
    <w:rsid w:val="002B3199"/>
    <w:rsid w:val="002B3651"/>
    <w:rsid w:val="002B3B3A"/>
    <w:rsid w:val="002B3D7D"/>
    <w:rsid w:val="002B5951"/>
    <w:rsid w:val="002B5DC9"/>
    <w:rsid w:val="002B7082"/>
    <w:rsid w:val="002B77BD"/>
    <w:rsid w:val="002C0136"/>
    <w:rsid w:val="002C2B8A"/>
    <w:rsid w:val="002C2CC1"/>
    <w:rsid w:val="002C2DEA"/>
    <w:rsid w:val="002C5CD2"/>
    <w:rsid w:val="002C6716"/>
    <w:rsid w:val="002C7161"/>
    <w:rsid w:val="002D0A19"/>
    <w:rsid w:val="002D3244"/>
    <w:rsid w:val="002D348D"/>
    <w:rsid w:val="002D3DDE"/>
    <w:rsid w:val="002D50FC"/>
    <w:rsid w:val="002D5CE8"/>
    <w:rsid w:val="002D5D15"/>
    <w:rsid w:val="002D6D05"/>
    <w:rsid w:val="002D7214"/>
    <w:rsid w:val="002D7D47"/>
    <w:rsid w:val="002E39CE"/>
    <w:rsid w:val="002E4F33"/>
    <w:rsid w:val="002E6A7C"/>
    <w:rsid w:val="002E6F08"/>
    <w:rsid w:val="002F1440"/>
    <w:rsid w:val="002F1818"/>
    <w:rsid w:val="002F193B"/>
    <w:rsid w:val="002F3356"/>
    <w:rsid w:val="002F41E7"/>
    <w:rsid w:val="002F424B"/>
    <w:rsid w:val="002F5552"/>
    <w:rsid w:val="002F567B"/>
    <w:rsid w:val="002F67B2"/>
    <w:rsid w:val="002F768C"/>
    <w:rsid w:val="002F77D0"/>
    <w:rsid w:val="002F7D2E"/>
    <w:rsid w:val="00300814"/>
    <w:rsid w:val="00302D65"/>
    <w:rsid w:val="00304DE4"/>
    <w:rsid w:val="00305A41"/>
    <w:rsid w:val="00305A58"/>
    <w:rsid w:val="003065F4"/>
    <w:rsid w:val="0031024D"/>
    <w:rsid w:val="00310795"/>
    <w:rsid w:val="00311223"/>
    <w:rsid w:val="00311838"/>
    <w:rsid w:val="00311862"/>
    <w:rsid w:val="00311E7B"/>
    <w:rsid w:val="0031280E"/>
    <w:rsid w:val="00315CDF"/>
    <w:rsid w:val="003165D1"/>
    <w:rsid w:val="003175B1"/>
    <w:rsid w:val="0031787C"/>
    <w:rsid w:val="003179D1"/>
    <w:rsid w:val="00317BED"/>
    <w:rsid w:val="00317EF0"/>
    <w:rsid w:val="00320383"/>
    <w:rsid w:val="003206ED"/>
    <w:rsid w:val="00320774"/>
    <w:rsid w:val="003216A9"/>
    <w:rsid w:val="00323A6A"/>
    <w:rsid w:val="00324131"/>
    <w:rsid w:val="00326188"/>
    <w:rsid w:val="00327435"/>
    <w:rsid w:val="0032766D"/>
    <w:rsid w:val="00330B25"/>
    <w:rsid w:val="00330E6C"/>
    <w:rsid w:val="00332255"/>
    <w:rsid w:val="00332FB7"/>
    <w:rsid w:val="00334974"/>
    <w:rsid w:val="00335055"/>
    <w:rsid w:val="00335595"/>
    <w:rsid w:val="00335A74"/>
    <w:rsid w:val="00335D8E"/>
    <w:rsid w:val="00336518"/>
    <w:rsid w:val="003374C5"/>
    <w:rsid w:val="00340392"/>
    <w:rsid w:val="00344523"/>
    <w:rsid w:val="00350E14"/>
    <w:rsid w:val="00350EBE"/>
    <w:rsid w:val="0035159A"/>
    <w:rsid w:val="003526F8"/>
    <w:rsid w:val="00352A01"/>
    <w:rsid w:val="00355A7B"/>
    <w:rsid w:val="003618E9"/>
    <w:rsid w:val="003625BD"/>
    <w:rsid w:val="00362B10"/>
    <w:rsid w:val="00363091"/>
    <w:rsid w:val="00363D7B"/>
    <w:rsid w:val="00364141"/>
    <w:rsid w:val="003645CC"/>
    <w:rsid w:val="00364B44"/>
    <w:rsid w:val="0036561B"/>
    <w:rsid w:val="00365D2D"/>
    <w:rsid w:val="00365F82"/>
    <w:rsid w:val="00366341"/>
    <w:rsid w:val="0036686F"/>
    <w:rsid w:val="0036734D"/>
    <w:rsid w:val="0037013F"/>
    <w:rsid w:val="00370EE6"/>
    <w:rsid w:val="00371290"/>
    <w:rsid w:val="00372AFD"/>
    <w:rsid w:val="00372C10"/>
    <w:rsid w:val="00373058"/>
    <w:rsid w:val="00373F35"/>
    <w:rsid w:val="00375D6B"/>
    <w:rsid w:val="00376143"/>
    <w:rsid w:val="003762F1"/>
    <w:rsid w:val="00376982"/>
    <w:rsid w:val="003779EC"/>
    <w:rsid w:val="00377F3F"/>
    <w:rsid w:val="0038089B"/>
    <w:rsid w:val="003809CD"/>
    <w:rsid w:val="00380C92"/>
    <w:rsid w:val="00380CF2"/>
    <w:rsid w:val="00383EF7"/>
    <w:rsid w:val="0038752A"/>
    <w:rsid w:val="00387AE0"/>
    <w:rsid w:val="00391260"/>
    <w:rsid w:val="00392C01"/>
    <w:rsid w:val="003944DB"/>
    <w:rsid w:val="0039656A"/>
    <w:rsid w:val="00397453"/>
    <w:rsid w:val="00397D97"/>
    <w:rsid w:val="003A17F5"/>
    <w:rsid w:val="003A253A"/>
    <w:rsid w:val="003A39FD"/>
    <w:rsid w:val="003A3A47"/>
    <w:rsid w:val="003A484F"/>
    <w:rsid w:val="003A4883"/>
    <w:rsid w:val="003A6772"/>
    <w:rsid w:val="003A6774"/>
    <w:rsid w:val="003A6FE3"/>
    <w:rsid w:val="003B0BE0"/>
    <w:rsid w:val="003B0C1B"/>
    <w:rsid w:val="003B113E"/>
    <w:rsid w:val="003B167A"/>
    <w:rsid w:val="003B1A81"/>
    <w:rsid w:val="003B201A"/>
    <w:rsid w:val="003B26AF"/>
    <w:rsid w:val="003B2D30"/>
    <w:rsid w:val="003B3399"/>
    <w:rsid w:val="003B35FA"/>
    <w:rsid w:val="003B3951"/>
    <w:rsid w:val="003B3BBC"/>
    <w:rsid w:val="003B3E09"/>
    <w:rsid w:val="003B43BD"/>
    <w:rsid w:val="003B5149"/>
    <w:rsid w:val="003B53F7"/>
    <w:rsid w:val="003B5984"/>
    <w:rsid w:val="003B5CF6"/>
    <w:rsid w:val="003B688C"/>
    <w:rsid w:val="003B6A63"/>
    <w:rsid w:val="003B7801"/>
    <w:rsid w:val="003B7BED"/>
    <w:rsid w:val="003C0291"/>
    <w:rsid w:val="003C24B8"/>
    <w:rsid w:val="003C29C3"/>
    <w:rsid w:val="003C35EA"/>
    <w:rsid w:val="003C39AE"/>
    <w:rsid w:val="003C4C94"/>
    <w:rsid w:val="003C4EE5"/>
    <w:rsid w:val="003C52C3"/>
    <w:rsid w:val="003C699F"/>
    <w:rsid w:val="003C7B60"/>
    <w:rsid w:val="003D0C0F"/>
    <w:rsid w:val="003D0FF3"/>
    <w:rsid w:val="003D1FB2"/>
    <w:rsid w:val="003D2CBA"/>
    <w:rsid w:val="003D34BF"/>
    <w:rsid w:val="003D4154"/>
    <w:rsid w:val="003D4E6C"/>
    <w:rsid w:val="003D5A03"/>
    <w:rsid w:val="003D66DA"/>
    <w:rsid w:val="003D6A2B"/>
    <w:rsid w:val="003D6FF9"/>
    <w:rsid w:val="003E1310"/>
    <w:rsid w:val="003E1DDC"/>
    <w:rsid w:val="003E287F"/>
    <w:rsid w:val="003E2E42"/>
    <w:rsid w:val="003E3092"/>
    <w:rsid w:val="003E4025"/>
    <w:rsid w:val="003E434D"/>
    <w:rsid w:val="003E4C7F"/>
    <w:rsid w:val="003E5422"/>
    <w:rsid w:val="003E56BA"/>
    <w:rsid w:val="003E5D1B"/>
    <w:rsid w:val="003E6B0A"/>
    <w:rsid w:val="003E6DE1"/>
    <w:rsid w:val="003E6F55"/>
    <w:rsid w:val="003E702F"/>
    <w:rsid w:val="003E724D"/>
    <w:rsid w:val="003E7341"/>
    <w:rsid w:val="003E73C7"/>
    <w:rsid w:val="003E7C83"/>
    <w:rsid w:val="003F1B74"/>
    <w:rsid w:val="003F1FE2"/>
    <w:rsid w:val="003F2F00"/>
    <w:rsid w:val="003F51F1"/>
    <w:rsid w:val="003F5E50"/>
    <w:rsid w:val="003F7AF5"/>
    <w:rsid w:val="00400BC5"/>
    <w:rsid w:val="004038A0"/>
    <w:rsid w:val="0040546D"/>
    <w:rsid w:val="004056DE"/>
    <w:rsid w:val="00406254"/>
    <w:rsid w:val="004102B2"/>
    <w:rsid w:val="004105D9"/>
    <w:rsid w:val="00412CCD"/>
    <w:rsid w:val="00416044"/>
    <w:rsid w:val="004173AE"/>
    <w:rsid w:val="00417435"/>
    <w:rsid w:val="004200FC"/>
    <w:rsid w:val="00420B86"/>
    <w:rsid w:val="00420CE0"/>
    <w:rsid w:val="00421CD2"/>
    <w:rsid w:val="004220FF"/>
    <w:rsid w:val="00422397"/>
    <w:rsid w:val="004223DE"/>
    <w:rsid w:val="00422B30"/>
    <w:rsid w:val="00424BA4"/>
    <w:rsid w:val="00427100"/>
    <w:rsid w:val="00430B22"/>
    <w:rsid w:val="004318CD"/>
    <w:rsid w:val="00431A71"/>
    <w:rsid w:val="00432B51"/>
    <w:rsid w:val="00434489"/>
    <w:rsid w:val="00434C58"/>
    <w:rsid w:val="00436854"/>
    <w:rsid w:val="00437085"/>
    <w:rsid w:val="0043796F"/>
    <w:rsid w:val="0044099A"/>
    <w:rsid w:val="00441DA7"/>
    <w:rsid w:val="00443880"/>
    <w:rsid w:val="0044422B"/>
    <w:rsid w:val="00444239"/>
    <w:rsid w:val="00444F7A"/>
    <w:rsid w:val="0044544A"/>
    <w:rsid w:val="00445E57"/>
    <w:rsid w:val="00446238"/>
    <w:rsid w:val="004464F4"/>
    <w:rsid w:val="004465EF"/>
    <w:rsid w:val="0044674F"/>
    <w:rsid w:val="00446B13"/>
    <w:rsid w:val="00450A51"/>
    <w:rsid w:val="00450B7C"/>
    <w:rsid w:val="00451103"/>
    <w:rsid w:val="004513DF"/>
    <w:rsid w:val="004523EC"/>
    <w:rsid w:val="00454861"/>
    <w:rsid w:val="00454986"/>
    <w:rsid w:val="00454B6A"/>
    <w:rsid w:val="00455111"/>
    <w:rsid w:val="00455412"/>
    <w:rsid w:val="00457BEF"/>
    <w:rsid w:val="0046011F"/>
    <w:rsid w:val="004610CA"/>
    <w:rsid w:val="00464D4D"/>
    <w:rsid w:val="00464E89"/>
    <w:rsid w:val="004651D4"/>
    <w:rsid w:val="00465236"/>
    <w:rsid w:val="00465A04"/>
    <w:rsid w:val="00465DBB"/>
    <w:rsid w:val="00467D07"/>
    <w:rsid w:val="00470246"/>
    <w:rsid w:val="00471401"/>
    <w:rsid w:val="00471FDA"/>
    <w:rsid w:val="00472DC9"/>
    <w:rsid w:val="004735E6"/>
    <w:rsid w:val="00473F31"/>
    <w:rsid w:val="0047685C"/>
    <w:rsid w:val="00477B65"/>
    <w:rsid w:val="00480CB4"/>
    <w:rsid w:val="00481710"/>
    <w:rsid w:val="0048263A"/>
    <w:rsid w:val="00482924"/>
    <w:rsid w:val="00482EA3"/>
    <w:rsid w:val="0048384D"/>
    <w:rsid w:val="00483DE7"/>
    <w:rsid w:val="00483E6D"/>
    <w:rsid w:val="00484555"/>
    <w:rsid w:val="00484E93"/>
    <w:rsid w:val="0048600D"/>
    <w:rsid w:val="00486821"/>
    <w:rsid w:val="00486DB6"/>
    <w:rsid w:val="004874E7"/>
    <w:rsid w:val="00487E5D"/>
    <w:rsid w:val="00491364"/>
    <w:rsid w:val="00491631"/>
    <w:rsid w:val="004936AF"/>
    <w:rsid w:val="0049450D"/>
    <w:rsid w:val="004949B2"/>
    <w:rsid w:val="00494AD5"/>
    <w:rsid w:val="00496C5B"/>
    <w:rsid w:val="004974C5"/>
    <w:rsid w:val="00497EF2"/>
    <w:rsid w:val="00497FBC"/>
    <w:rsid w:val="004A03D7"/>
    <w:rsid w:val="004A35EE"/>
    <w:rsid w:val="004A4AE3"/>
    <w:rsid w:val="004A711F"/>
    <w:rsid w:val="004A731F"/>
    <w:rsid w:val="004A7CC5"/>
    <w:rsid w:val="004B076D"/>
    <w:rsid w:val="004B199D"/>
    <w:rsid w:val="004B4690"/>
    <w:rsid w:val="004B5123"/>
    <w:rsid w:val="004B58DD"/>
    <w:rsid w:val="004B5D31"/>
    <w:rsid w:val="004B5E65"/>
    <w:rsid w:val="004B61C1"/>
    <w:rsid w:val="004C0572"/>
    <w:rsid w:val="004C0A65"/>
    <w:rsid w:val="004C131C"/>
    <w:rsid w:val="004C16F4"/>
    <w:rsid w:val="004C35C4"/>
    <w:rsid w:val="004C4FB1"/>
    <w:rsid w:val="004C6C8E"/>
    <w:rsid w:val="004C7746"/>
    <w:rsid w:val="004D4261"/>
    <w:rsid w:val="004D4D56"/>
    <w:rsid w:val="004D5363"/>
    <w:rsid w:val="004D7D41"/>
    <w:rsid w:val="004E07E0"/>
    <w:rsid w:val="004E0A2D"/>
    <w:rsid w:val="004E206B"/>
    <w:rsid w:val="004E31C5"/>
    <w:rsid w:val="004E32F2"/>
    <w:rsid w:val="004E36B4"/>
    <w:rsid w:val="004E3BB6"/>
    <w:rsid w:val="004E3DE5"/>
    <w:rsid w:val="004E4D8D"/>
    <w:rsid w:val="004E4F54"/>
    <w:rsid w:val="004E6DF7"/>
    <w:rsid w:val="004E6FE8"/>
    <w:rsid w:val="004F0FBD"/>
    <w:rsid w:val="004F10BA"/>
    <w:rsid w:val="004F1277"/>
    <w:rsid w:val="004F3085"/>
    <w:rsid w:val="004F334F"/>
    <w:rsid w:val="004F5380"/>
    <w:rsid w:val="004F5898"/>
    <w:rsid w:val="004F658F"/>
    <w:rsid w:val="004F698F"/>
    <w:rsid w:val="004F7575"/>
    <w:rsid w:val="004F7969"/>
    <w:rsid w:val="00500D81"/>
    <w:rsid w:val="00501F87"/>
    <w:rsid w:val="00502AD3"/>
    <w:rsid w:val="0050380F"/>
    <w:rsid w:val="005039E7"/>
    <w:rsid w:val="00504390"/>
    <w:rsid w:val="00504D0D"/>
    <w:rsid w:val="00505191"/>
    <w:rsid w:val="005056F4"/>
    <w:rsid w:val="00505A47"/>
    <w:rsid w:val="00506712"/>
    <w:rsid w:val="005101DB"/>
    <w:rsid w:val="005108FA"/>
    <w:rsid w:val="005123E5"/>
    <w:rsid w:val="00512A06"/>
    <w:rsid w:val="00512FDA"/>
    <w:rsid w:val="005139D1"/>
    <w:rsid w:val="00514E7F"/>
    <w:rsid w:val="00515101"/>
    <w:rsid w:val="0051562E"/>
    <w:rsid w:val="00515892"/>
    <w:rsid w:val="00515C92"/>
    <w:rsid w:val="00515EC3"/>
    <w:rsid w:val="00520DA0"/>
    <w:rsid w:val="0052113F"/>
    <w:rsid w:val="0052189F"/>
    <w:rsid w:val="0052192E"/>
    <w:rsid w:val="005219BD"/>
    <w:rsid w:val="00522C98"/>
    <w:rsid w:val="0052336B"/>
    <w:rsid w:val="00523755"/>
    <w:rsid w:val="00523858"/>
    <w:rsid w:val="005241F9"/>
    <w:rsid w:val="005252E0"/>
    <w:rsid w:val="00525F0B"/>
    <w:rsid w:val="0052752C"/>
    <w:rsid w:val="00527697"/>
    <w:rsid w:val="0052798C"/>
    <w:rsid w:val="00527991"/>
    <w:rsid w:val="00527BDB"/>
    <w:rsid w:val="00530E2C"/>
    <w:rsid w:val="0053219C"/>
    <w:rsid w:val="00532285"/>
    <w:rsid w:val="00535378"/>
    <w:rsid w:val="00535702"/>
    <w:rsid w:val="0053680F"/>
    <w:rsid w:val="00536E12"/>
    <w:rsid w:val="00537D41"/>
    <w:rsid w:val="00540C96"/>
    <w:rsid w:val="00541C72"/>
    <w:rsid w:val="00542058"/>
    <w:rsid w:val="00543DD7"/>
    <w:rsid w:val="00543F6B"/>
    <w:rsid w:val="0054470D"/>
    <w:rsid w:val="00544B82"/>
    <w:rsid w:val="00544D42"/>
    <w:rsid w:val="00547A92"/>
    <w:rsid w:val="00547C35"/>
    <w:rsid w:val="005500BF"/>
    <w:rsid w:val="005506CD"/>
    <w:rsid w:val="005511E6"/>
    <w:rsid w:val="00552602"/>
    <w:rsid w:val="00552CDD"/>
    <w:rsid w:val="00553127"/>
    <w:rsid w:val="00553128"/>
    <w:rsid w:val="005536EC"/>
    <w:rsid w:val="0055393F"/>
    <w:rsid w:val="00553AFB"/>
    <w:rsid w:val="005541CC"/>
    <w:rsid w:val="0055436A"/>
    <w:rsid w:val="00554C6C"/>
    <w:rsid w:val="0055501C"/>
    <w:rsid w:val="0055716C"/>
    <w:rsid w:val="00557CF5"/>
    <w:rsid w:val="0056043F"/>
    <w:rsid w:val="00562E42"/>
    <w:rsid w:val="005642CB"/>
    <w:rsid w:val="005653E7"/>
    <w:rsid w:val="00565987"/>
    <w:rsid w:val="005664BB"/>
    <w:rsid w:val="005665AA"/>
    <w:rsid w:val="00566752"/>
    <w:rsid w:val="00566FFA"/>
    <w:rsid w:val="00567487"/>
    <w:rsid w:val="00571500"/>
    <w:rsid w:val="005717A9"/>
    <w:rsid w:val="0057273D"/>
    <w:rsid w:val="0057456C"/>
    <w:rsid w:val="0057481D"/>
    <w:rsid w:val="005750C4"/>
    <w:rsid w:val="00575A69"/>
    <w:rsid w:val="005767CD"/>
    <w:rsid w:val="00577560"/>
    <w:rsid w:val="005775ED"/>
    <w:rsid w:val="00580806"/>
    <w:rsid w:val="00582B2C"/>
    <w:rsid w:val="0058486E"/>
    <w:rsid w:val="00585470"/>
    <w:rsid w:val="00585645"/>
    <w:rsid w:val="00585B33"/>
    <w:rsid w:val="00586B29"/>
    <w:rsid w:val="0059014D"/>
    <w:rsid w:val="00591A74"/>
    <w:rsid w:val="00592A60"/>
    <w:rsid w:val="00592B05"/>
    <w:rsid w:val="00592D1C"/>
    <w:rsid w:val="005941CB"/>
    <w:rsid w:val="00595129"/>
    <w:rsid w:val="00597901"/>
    <w:rsid w:val="005A0642"/>
    <w:rsid w:val="005A1836"/>
    <w:rsid w:val="005A1FA9"/>
    <w:rsid w:val="005A247C"/>
    <w:rsid w:val="005A5AA2"/>
    <w:rsid w:val="005A5E17"/>
    <w:rsid w:val="005B14BC"/>
    <w:rsid w:val="005B17E4"/>
    <w:rsid w:val="005B1B2E"/>
    <w:rsid w:val="005B314A"/>
    <w:rsid w:val="005B3B54"/>
    <w:rsid w:val="005B4D38"/>
    <w:rsid w:val="005B4FDF"/>
    <w:rsid w:val="005B55F0"/>
    <w:rsid w:val="005B58E2"/>
    <w:rsid w:val="005B595E"/>
    <w:rsid w:val="005B5C64"/>
    <w:rsid w:val="005B5EDD"/>
    <w:rsid w:val="005B6943"/>
    <w:rsid w:val="005B79ED"/>
    <w:rsid w:val="005C1468"/>
    <w:rsid w:val="005C49E4"/>
    <w:rsid w:val="005C4DFC"/>
    <w:rsid w:val="005C5337"/>
    <w:rsid w:val="005C6513"/>
    <w:rsid w:val="005C6BD0"/>
    <w:rsid w:val="005C73E2"/>
    <w:rsid w:val="005C7881"/>
    <w:rsid w:val="005D02A4"/>
    <w:rsid w:val="005D0E34"/>
    <w:rsid w:val="005D15BE"/>
    <w:rsid w:val="005D1C8B"/>
    <w:rsid w:val="005D468D"/>
    <w:rsid w:val="005D4ACE"/>
    <w:rsid w:val="005D5CED"/>
    <w:rsid w:val="005D61A3"/>
    <w:rsid w:val="005D6DC1"/>
    <w:rsid w:val="005E050F"/>
    <w:rsid w:val="005E0638"/>
    <w:rsid w:val="005E0ACF"/>
    <w:rsid w:val="005E21CC"/>
    <w:rsid w:val="005E256F"/>
    <w:rsid w:val="005E27E9"/>
    <w:rsid w:val="005E3590"/>
    <w:rsid w:val="005E42E4"/>
    <w:rsid w:val="005E51B9"/>
    <w:rsid w:val="005E62F1"/>
    <w:rsid w:val="005E7383"/>
    <w:rsid w:val="005F052C"/>
    <w:rsid w:val="005F189F"/>
    <w:rsid w:val="005F1A4C"/>
    <w:rsid w:val="005F2907"/>
    <w:rsid w:val="005F386B"/>
    <w:rsid w:val="005F3EF3"/>
    <w:rsid w:val="005F63B9"/>
    <w:rsid w:val="006001B7"/>
    <w:rsid w:val="00603EF5"/>
    <w:rsid w:val="00605437"/>
    <w:rsid w:val="00605688"/>
    <w:rsid w:val="006069A5"/>
    <w:rsid w:val="006070AF"/>
    <w:rsid w:val="0060719B"/>
    <w:rsid w:val="006072BC"/>
    <w:rsid w:val="00607829"/>
    <w:rsid w:val="0060790A"/>
    <w:rsid w:val="00607AFE"/>
    <w:rsid w:val="00607E6C"/>
    <w:rsid w:val="006101B1"/>
    <w:rsid w:val="006109B3"/>
    <w:rsid w:val="00610DB2"/>
    <w:rsid w:val="006118AA"/>
    <w:rsid w:val="00612636"/>
    <w:rsid w:val="00612C5E"/>
    <w:rsid w:val="00614332"/>
    <w:rsid w:val="00614E44"/>
    <w:rsid w:val="00615879"/>
    <w:rsid w:val="00615DFA"/>
    <w:rsid w:val="0061640E"/>
    <w:rsid w:val="00616769"/>
    <w:rsid w:val="00616C18"/>
    <w:rsid w:val="00617560"/>
    <w:rsid w:val="00617B49"/>
    <w:rsid w:val="0062006D"/>
    <w:rsid w:val="0062047B"/>
    <w:rsid w:val="00621465"/>
    <w:rsid w:val="0062225B"/>
    <w:rsid w:val="0062270A"/>
    <w:rsid w:val="00622830"/>
    <w:rsid w:val="00623A4C"/>
    <w:rsid w:val="00623AA0"/>
    <w:rsid w:val="00623C28"/>
    <w:rsid w:val="00623DA0"/>
    <w:rsid w:val="00624A63"/>
    <w:rsid w:val="00624C2E"/>
    <w:rsid w:val="00624CE2"/>
    <w:rsid w:val="00625041"/>
    <w:rsid w:val="006257DF"/>
    <w:rsid w:val="0062682E"/>
    <w:rsid w:val="00627A5C"/>
    <w:rsid w:val="00630727"/>
    <w:rsid w:val="00630AEB"/>
    <w:rsid w:val="00630AEF"/>
    <w:rsid w:val="0063118F"/>
    <w:rsid w:val="0063176D"/>
    <w:rsid w:val="00631B78"/>
    <w:rsid w:val="006325F8"/>
    <w:rsid w:val="00632DCB"/>
    <w:rsid w:val="006331F2"/>
    <w:rsid w:val="00633463"/>
    <w:rsid w:val="00633FE6"/>
    <w:rsid w:val="00634C9A"/>
    <w:rsid w:val="00635DFF"/>
    <w:rsid w:val="00640959"/>
    <w:rsid w:val="00640D0F"/>
    <w:rsid w:val="00642077"/>
    <w:rsid w:val="00642ED7"/>
    <w:rsid w:val="00643998"/>
    <w:rsid w:val="00643C09"/>
    <w:rsid w:val="006440E4"/>
    <w:rsid w:val="006441BA"/>
    <w:rsid w:val="006449FF"/>
    <w:rsid w:val="00645923"/>
    <w:rsid w:val="00645C58"/>
    <w:rsid w:val="00651BBD"/>
    <w:rsid w:val="006530D2"/>
    <w:rsid w:val="0065345F"/>
    <w:rsid w:val="00655535"/>
    <w:rsid w:val="006558ED"/>
    <w:rsid w:val="0065599F"/>
    <w:rsid w:val="00655DA1"/>
    <w:rsid w:val="0066036F"/>
    <w:rsid w:val="00660A7E"/>
    <w:rsid w:val="00660C06"/>
    <w:rsid w:val="00660DAF"/>
    <w:rsid w:val="006619D6"/>
    <w:rsid w:val="00661FCA"/>
    <w:rsid w:val="00662CAC"/>
    <w:rsid w:val="00662DFE"/>
    <w:rsid w:val="0066343B"/>
    <w:rsid w:val="006646B6"/>
    <w:rsid w:val="00664777"/>
    <w:rsid w:val="00664B1B"/>
    <w:rsid w:val="00664D85"/>
    <w:rsid w:val="00666DD8"/>
    <w:rsid w:val="006676E8"/>
    <w:rsid w:val="006700F9"/>
    <w:rsid w:val="006701E8"/>
    <w:rsid w:val="00670F02"/>
    <w:rsid w:val="00670FBC"/>
    <w:rsid w:val="006719A9"/>
    <w:rsid w:val="00671B75"/>
    <w:rsid w:val="006725B2"/>
    <w:rsid w:val="00674255"/>
    <w:rsid w:val="006748A4"/>
    <w:rsid w:val="00675060"/>
    <w:rsid w:val="0067550B"/>
    <w:rsid w:val="00676680"/>
    <w:rsid w:val="006767BA"/>
    <w:rsid w:val="00677B50"/>
    <w:rsid w:val="006807DE"/>
    <w:rsid w:val="00680CF1"/>
    <w:rsid w:val="00681A31"/>
    <w:rsid w:val="0068229B"/>
    <w:rsid w:val="00683405"/>
    <w:rsid w:val="0068356A"/>
    <w:rsid w:val="00683E73"/>
    <w:rsid w:val="00683F8E"/>
    <w:rsid w:val="00685B64"/>
    <w:rsid w:val="00691D31"/>
    <w:rsid w:val="00692DBB"/>
    <w:rsid w:val="006933F7"/>
    <w:rsid w:val="0069421F"/>
    <w:rsid w:val="00694A17"/>
    <w:rsid w:val="006961EF"/>
    <w:rsid w:val="00697D81"/>
    <w:rsid w:val="006A0DB3"/>
    <w:rsid w:val="006A13D8"/>
    <w:rsid w:val="006A1B04"/>
    <w:rsid w:val="006A2167"/>
    <w:rsid w:val="006A24C0"/>
    <w:rsid w:val="006A3141"/>
    <w:rsid w:val="006A3272"/>
    <w:rsid w:val="006A3BDE"/>
    <w:rsid w:val="006A4375"/>
    <w:rsid w:val="006A457E"/>
    <w:rsid w:val="006A5E34"/>
    <w:rsid w:val="006A76C1"/>
    <w:rsid w:val="006B0031"/>
    <w:rsid w:val="006B0510"/>
    <w:rsid w:val="006B0B21"/>
    <w:rsid w:val="006B2422"/>
    <w:rsid w:val="006B2B9A"/>
    <w:rsid w:val="006B4287"/>
    <w:rsid w:val="006B5E5E"/>
    <w:rsid w:val="006B663D"/>
    <w:rsid w:val="006B6666"/>
    <w:rsid w:val="006B6676"/>
    <w:rsid w:val="006C0D38"/>
    <w:rsid w:val="006C1318"/>
    <w:rsid w:val="006C15C4"/>
    <w:rsid w:val="006C1937"/>
    <w:rsid w:val="006C2B87"/>
    <w:rsid w:val="006C529C"/>
    <w:rsid w:val="006C5AF4"/>
    <w:rsid w:val="006C6942"/>
    <w:rsid w:val="006C6F5B"/>
    <w:rsid w:val="006C79E4"/>
    <w:rsid w:val="006D034D"/>
    <w:rsid w:val="006D069F"/>
    <w:rsid w:val="006D0D2B"/>
    <w:rsid w:val="006D12CB"/>
    <w:rsid w:val="006D16E7"/>
    <w:rsid w:val="006D2113"/>
    <w:rsid w:val="006D2AC1"/>
    <w:rsid w:val="006D2E33"/>
    <w:rsid w:val="006D3E75"/>
    <w:rsid w:val="006D5060"/>
    <w:rsid w:val="006D6041"/>
    <w:rsid w:val="006D66F4"/>
    <w:rsid w:val="006D7F8A"/>
    <w:rsid w:val="006E0BD1"/>
    <w:rsid w:val="006E0C15"/>
    <w:rsid w:val="006E0C76"/>
    <w:rsid w:val="006E1600"/>
    <w:rsid w:val="006E49FC"/>
    <w:rsid w:val="006E4E13"/>
    <w:rsid w:val="006E55B3"/>
    <w:rsid w:val="006F020C"/>
    <w:rsid w:val="006F0DB1"/>
    <w:rsid w:val="006F1773"/>
    <w:rsid w:val="006F1820"/>
    <w:rsid w:val="006F2C3C"/>
    <w:rsid w:val="006F3C97"/>
    <w:rsid w:val="006F703C"/>
    <w:rsid w:val="006F72ED"/>
    <w:rsid w:val="0070087D"/>
    <w:rsid w:val="00700B78"/>
    <w:rsid w:val="007013DC"/>
    <w:rsid w:val="00701515"/>
    <w:rsid w:val="00701BBD"/>
    <w:rsid w:val="00703F67"/>
    <w:rsid w:val="007043DF"/>
    <w:rsid w:val="007051DB"/>
    <w:rsid w:val="007060E3"/>
    <w:rsid w:val="00710AAD"/>
    <w:rsid w:val="00710EF8"/>
    <w:rsid w:val="00711EE1"/>
    <w:rsid w:val="00711EE4"/>
    <w:rsid w:val="0071254E"/>
    <w:rsid w:val="007127B7"/>
    <w:rsid w:val="007144B0"/>
    <w:rsid w:val="00715D4E"/>
    <w:rsid w:val="00715ED3"/>
    <w:rsid w:val="00716366"/>
    <w:rsid w:val="0071798E"/>
    <w:rsid w:val="00722CE5"/>
    <w:rsid w:val="00722F1C"/>
    <w:rsid w:val="00723A37"/>
    <w:rsid w:val="00724846"/>
    <w:rsid w:val="0072487E"/>
    <w:rsid w:val="00724D07"/>
    <w:rsid w:val="00726950"/>
    <w:rsid w:val="00727C7E"/>
    <w:rsid w:val="00730136"/>
    <w:rsid w:val="00730956"/>
    <w:rsid w:val="007318B6"/>
    <w:rsid w:val="00732775"/>
    <w:rsid w:val="00732C11"/>
    <w:rsid w:val="0073330A"/>
    <w:rsid w:val="00734F5B"/>
    <w:rsid w:val="007352A2"/>
    <w:rsid w:val="00735F27"/>
    <w:rsid w:val="00736982"/>
    <w:rsid w:val="00740903"/>
    <w:rsid w:val="00740AA4"/>
    <w:rsid w:val="00741206"/>
    <w:rsid w:val="007416B6"/>
    <w:rsid w:val="007417C5"/>
    <w:rsid w:val="0074226D"/>
    <w:rsid w:val="00742AE4"/>
    <w:rsid w:val="00743ECC"/>
    <w:rsid w:val="0074478B"/>
    <w:rsid w:val="00744C3F"/>
    <w:rsid w:val="00745493"/>
    <w:rsid w:val="00745BED"/>
    <w:rsid w:val="00746933"/>
    <w:rsid w:val="00746F48"/>
    <w:rsid w:val="00747A6F"/>
    <w:rsid w:val="00751A1E"/>
    <w:rsid w:val="00752214"/>
    <w:rsid w:val="00752DAB"/>
    <w:rsid w:val="007536CF"/>
    <w:rsid w:val="007537DB"/>
    <w:rsid w:val="0075404D"/>
    <w:rsid w:val="00757F4F"/>
    <w:rsid w:val="0076182A"/>
    <w:rsid w:val="007623E0"/>
    <w:rsid w:val="00762596"/>
    <w:rsid w:val="00763652"/>
    <w:rsid w:val="00763B91"/>
    <w:rsid w:val="00763F48"/>
    <w:rsid w:val="00764098"/>
    <w:rsid w:val="0076445B"/>
    <w:rsid w:val="00764A4A"/>
    <w:rsid w:val="00765A9B"/>
    <w:rsid w:val="00766B1A"/>
    <w:rsid w:val="00767B7E"/>
    <w:rsid w:val="007708EA"/>
    <w:rsid w:val="00771991"/>
    <w:rsid w:val="00772D5E"/>
    <w:rsid w:val="00772E83"/>
    <w:rsid w:val="007770C3"/>
    <w:rsid w:val="00780194"/>
    <w:rsid w:val="0078124B"/>
    <w:rsid w:val="00784511"/>
    <w:rsid w:val="00784D24"/>
    <w:rsid w:val="00784EFC"/>
    <w:rsid w:val="00784FF3"/>
    <w:rsid w:val="00785FBA"/>
    <w:rsid w:val="00786004"/>
    <w:rsid w:val="00786A9F"/>
    <w:rsid w:val="00786B1C"/>
    <w:rsid w:val="00786E4A"/>
    <w:rsid w:val="007875EB"/>
    <w:rsid w:val="00790631"/>
    <w:rsid w:val="0079237C"/>
    <w:rsid w:val="00792B5F"/>
    <w:rsid w:val="00792FA2"/>
    <w:rsid w:val="00793002"/>
    <w:rsid w:val="00793731"/>
    <w:rsid w:val="0079426B"/>
    <w:rsid w:val="00796CA1"/>
    <w:rsid w:val="00797707"/>
    <w:rsid w:val="007A29E2"/>
    <w:rsid w:val="007A3571"/>
    <w:rsid w:val="007A46AB"/>
    <w:rsid w:val="007A4F35"/>
    <w:rsid w:val="007A537E"/>
    <w:rsid w:val="007B0717"/>
    <w:rsid w:val="007B0E04"/>
    <w:rsid w:val="007B174D"/>
    <w:rsid w:val="007B243C"/>
    <w:rsid w:val="007B5B08"/>
    <w:rsid w:val="007B5B59"/>
    <w:rsid w:val="007B7547"/>
    <w:rsid w:val="007B7BDC"/>
    <w:rsid w:val="007B7DAA"/>
    <w:rsid w:val="007C18A4"/>
    <w:rsid w:val="007C22B6"/>
    <w:rsid w:val="007C29E4"/>
    <w:rsid w:val="007C3C25"/>
    <w:rsid w:val="007C6898"/>
    <w:rsid w:val="007D1682"/>
    <w:rsid w:val="007D2005"/>
    <w:rsid w:val="007D2767"/>
    <w:rsid w:val="007D312A"/>
    <w:rsid w:val="007D35F1"/>
    <w:rsid w:val="007D3F19"/>
    <w:rsid w:val="007D4C74"/>
    <w:rsid w:val="007D72AF"/>
    <w:rsid w:val="007E180A"/>
    <w:rsid w:val="007E1E8B"/>
    <w:rsid w:val="007E22CD"/>
    <w:rsid w:val="007E23B0"/>
    <w:rsid w:val="007E23E5"/>
    <w:rsid w:val="007E34DE"/>
    <w:rsid w:val="007E6413"/>
    <w:rsid w:val="007F0986"/>
    <w:rsid w:val="007F1991"/>
    <w:rsid w:val="007F221C"/>
    <w:rsid w:val="007F2C2F"/>
    <w:rsid w:val="007F33B5"/>
    <w:rsid w:val="007F475E"/>
    <w:rsid w:val="007F55FC"/>
    <w:rsid w:val="007F5665"/>
    <w:rsid w:val="007F5D11"/>
    <w:rsid w:val="007F6A4A"/>
    <w:rsid w:val="00800112"/>
    <w:rsid w:val="008012E7"/>
    <w:rsid w:val="0080207A"/>
    <w:rsid w:val="00802F86"/>
    <w:rsid w:val="00803065"/>
    <w:rsid w:val="008039E8"/>
    <w:rsid w:val="00803D1B"/>
    <w:rsid w:val="00804A52"/>
    <w:rsid w:val="00804E7C"/>
    <w:rsid w:val="00805E29"/>
    <w:rsid w:val="00807C79"/>
    <w:rsid w:val="0081190F"/>
    <w:rsid w:val="00813348"/>
    <w:rsid w:val="00813C2F"/>
    <w:rsid w:val="00814651"/>
    <w:rsid w:val="008151A7"/>
    <w:rsid w:val="00815BB0"/>
    <w:rsid w:val="00816194"/>
    <w:rsid w:val="00816EDF"/>
    <w:rsid w:val="00817119"/>
    <w:rsid w:val="008175A4"/>
    <w:rsid w:val="0082029A"/>
    <w:rsid w:val="00821B87"/>
    <w:rsid w:val="008227D3"/>
    <w:rsid w:val="008239DD"/>
    <w:rsid w:val="00825049"/>
    <w:rsid w:val="008253BB"/>
    <w:rsid w:val="00825BEF"/>
    <w:rsid w:val="00827EEF"/>
    <w:rsid w:val="008321CA"/>
    <w:rsid w:val="00834149"/>
    <w:rsid w:val="00834B6B"/>
    <w:rsid w:val="008362A5"/>
    <w:rsid w:val="00836948"/>
    <w:rsid w:val="0083706E"/>
    <w:rsid w:val="00837AE7"/>
    <w:rsid w:val="008404F0"/>
    <w:rsid w:val="008408F6"/>
    <w:rsid w:val="008423A5"/>
    <w:rsid w:val="00844307"/>
    <w:rsid w:val="008457FD"/>
    <w:rsid w:val="00846033"/>
    <w:rsid w:val="00846041"/>
    <w:rsid w:val="00846B10"/>
    <w:rsid w:val="0084740A"/>
    <w:rsid w:val="008475F5"/>
    <w:rsid w:val="00847C02"/>
    <w:rsid w:val="00850248"/>
    <w:rsid w:val="00850625"/>
    <w:rsid w:val="00850F74"/>
    <w:rsid w:val="00851608"/>
    <w:rsid w:val="008529FF"/>
    <w:rsid w:val="0085316B"/>
    <w:rsid w:val="00853718"/>
    <w:rsid w:val="00853A7F"/>
    <w:rsid w:val="00853AD6"/>
    <w:rsid w:val="00855221"/>
    <w:rsid w:val="00855DF6"/>
    <w:rsid w:val="0085618C"/>
    <w:rsid w:val="008574A3"/>
    <w:rsid w:val="00857ABA"/>
    <w:rsid w:val="00860645"/>
    <w:rsid w:val="00860AA0"/>
    <w:rsid w:val="008612B8"/>
    <w:rsid w:val="00861807"/>
    <w:rsid w:val="00863898"/>
    <w:rsid w:val="00864730"/>
    <w:rsid w:val="0086488F"/>
    <w:rsid w:val="00864916"/>
    <w:rsid w:val="00864D41"/>
    <w:rsid w:val="00865AC0"/>
    <w:rsid w:val="00865D90"/>
    <w:rsid w:val="0087032F"/>
    <w:rsid w:val="00870D14"/>
    <w:rsid w:val="00871F71"/>
    <w:rsid w:val="00872FD8"/>
    <w:rsid w:val="00873025"/>
    <w:rsid w:val="00874E79"/>
    <w:rsid w:val="00875FEB"/>
    <w:rsid w:val="00876B39"/>
    <w:rsid w:val="0088068B"/>
    <w:rsid w:val="00880920"/>
    <w:rsid w:val="00880B3B"/>
    <w:rsid w:val="00881333"/>
    <w:rsid w:val="00882902"/>
    <w:rsid w:val="00883DD0"/>
    <w:rsid w:val="008857F7"/>
    <w:rsid w:val="0088584A"/>
    <w:rsid w:val="00885AF4"/>
    <w:rsid w:val="00887073"/>
    <w:rsid w:val="00887300"/>
    <w:rsid w:val="008903B6"/>
    <w:rsid w:val="00891C1E"/>
    <w:rsid w:val="00892CF4"/>
    <w:rsid w:val="008939CD"/>
    <w:rsid w:val="00894130"/>
    <w:rsid w:val="00894AFF"/>
    <w:rsid w:val="00895551"/>
    <w:rsid w:val="0089593E"/>
    <w:rsid w:val="0089634D"/>
    <w:rsid w:val="008967B6"/>
    <w:rsid w:val="008A011F"/>
    <w:rsid w:val="008A0BBF"/>
    <w:rsid w:val="008A2354"/>
    <w:rsid w:val="008A2440"/>
    <w:rsid w:val="008A26B0"/>
    <w:rsid w:val="008A3866"/>
    <w:rsid w:val="008A444F"/>
    <w:rsid w:val="008A546D"/>
    <w:rsid w:val="008A578C"/>
    <w:rsid w:val="008A5790"/>
    <w:rsid w:val="008A6D20"/>
    <w:rsid w:val="008B004E"/>
    <w:rsid w:val="008B01CE"/>
    <w:rsid w:val="008B30DA"/>
    <w:rsid w:val="008B3332"/>
    <w:rsid w:val="008B3CE1"/>
    <w:rsid w:val="008B46CA"/>
    <w:rsid w:val="008B4FCF"/>
    <w:rsid w:val="008B768C"/>
    <w:rsid w:val="008B7B7C"/>
    <w:rsid w:val="008B7BB6"/>
    <w:rsid w:val="008C0CEE"/>
    <w:rsid w:val="008C3401"/>
    <w:rsid w:val="008C3BA1"/>
    <w:rsid w:val="008C40FF"/>
    <w:rsid w:val="008C4DB1"/>
    <w:rsid w:val="008C4EAF"/>
    <w:rsid w:val="008C5176"/>
    <w:rsid w:val="008C57C3"/>
    <w:rsid w:val="008C65AC"/>
    <w:rsid w:val="008C668A"/>
    <w:rsid w:val="008C6A8F"/>
    <w:rsid w:val="008C7FD0"/>
    <w:rsid w:val="008D10F8"/>
    <w:rsid w:val="008D1148"/>
    <w:rsid w:val="008D1BD9"/>
    <w:rsid w:val="008D1DC3"/>
    <w:rsid w:val="008D3BCC"/>
    <w:rsid w:val="008D3E82"/>
    <w:rsid w:val="008D4D97"/>
    <w:rsid w:val="008D5686"/>
    <w:rsid w:val="008D5AA6"/>
    <w:rsid w:val="008D7407"/>
    <w:rsid w:val="008E01C7"/>
    <w:rsid w:val="008E037A"/>
    <w:rsid w:val="008E07C4"/>
    <w:rsid w:val="008E0BF8"/>
    <w:rsid w:val="008E0D65"/>
    <w:rsid w:val="008E1DE7"/>
    <w:rsid w:val="008E1DF6"/>
    <w:rsid w:val="008E3A6E"/>
    <w:rsid w:val="008E41CB"/>
    <w:rsid w:val="008E707C"/>
    <w:rsid w:val="008E70C3"/>
    <w:rsid w:val="008E755A"/>
    <w:rsid w:val="008E7B2F"/>
    <w:rsid w:val="008F1478"/>
    <w:rsid w:val="008F15D7"/>
    <w:rsid w:val="008F24E5"/>
    <w:rsid w:val="008F34BE"/>
    <w:rsid w:val="008F34CC"/>
    <w:rsid w:val="008F3E1C"/>
    <w:rsid w:val="008F4DA5"/>
    <w:rsid w:val="008F6DB2"/>
    <w:rsid w:val="008F6E7D"/>
    <w:rsid w:val="008F7C22"/>
    <w:rsid w:val="00900B08"/>
    <w:rsid w:val="009011D0"/>
    <w:rsid w:val="00901579"/>
    <w:rsid w:val="009020D0"/>
    <w:rsid w:val="00902155"/>
    <w:rsid w:val="00902FA3"/>
    <w:rsid w:val="00903E63"/>
    <w:rsid w:val="0090471A"/>
    <w:rsid w:val="00904B85"/>
    <w:rsid w:val="00905494"/>
    <w:rsid w:val="00905B43"/>
    <w:rsid w:val="009072DC"/>
    <w:rsid w:val="009118D4"/>
    <w:rsid w:val="00911A89"/>
    <w:rsid w:val="0091228C"/>
    <w:rsid w:val="0091239E"/>
    <w:rsid w:val="009131B9"/>
    <w:rsid w:val="00916439"/>
    <w:rsid w:val="00917F32"/>
    <w:rsid w:val="00920C00"/>
    <w:rsid w:val="00920D08"/>
    <w:rsid w:val="00920F03"/>
    <w:rsid w:val="00921A9F"/>
    <w:rsid w:val="00922364"/>
    <w:rsid w:val="00922450"/>
    <w:rsid w:val="00922B55"/>
    <w:rsid w:val="00923564"/>
    <w:rsid w:val="0092392E"/>
    <w:rsid w:val="00923BAC"/>
    <w:rsid w:val="00924310"/>
    <w:rsid w:val="00925AD3"/>
    <w:rsid w:val="00926BD2"/>
    <w:rsid w:val="0093070D"/>
    <w:rsid w:val="009309C3"/>
    <w:rsid w:val="00930BA9"/>
    <w:rsid w:val="009315F9"/>
    <w:rsid w:val="0093320F"/>
    <w:rsid w:val="00933256"/>
    <w:rsid w:val="00933499"/>
    <w:rsid w:val="009337AD"/>
    <w:rsid w:val="00933B71"/>
    <w:rsid w:val="00934EB6"/>
    <w:rsid w:val="00935C98"/>
    <w:rsid w:val="00936127"/>
    <w:rsid w:val="00936BF2"/>
    <w:rsid w:val="00940919"/>
    <w:rsid w:val="00940DF1"/>
    <w:rsid w:val="00941E72"/>
    <w:rsid w:val="00942681"/>
    <w:rsid w:val="00945C5A"/>
    <w:rsid w:val="00946945"/>
    <w:rsid w:val="00947598"/>
    <w:rsid w:val="00950D31"/>
    <w:rsid w:val="00950F45"/>
    <w:rsid w:val="00951248"/>
    <w:rsid w:val="0095152F"/>
    <w:rsid w:val="009515EB"/>
    <w:rsid w:val="00954C49"/>
    <w:rsid w:val="00954F5C"/>
    <w:rsid w:val="00955B5C"/>
    <w:rsid w:val="00955E37"/>
    <w:rsid w:val="009616C9"/>
    <w:rsid w:val="00961F9A"/>
    <w:rsid w:val="00962472"/>
    <w:rsid w:val="00962897"/>
    <w:rsid w:val="00963755"/>
    <w:rsid w:val="00964053"/>
    <w:rsid w:val="00964837"/>
    <w:rsid w:val="00965000"/>
    <w:rsid w:val="00965183"/>
    <w:rsid w:val="00965960"/>
    <w:rsid w:val="00966033"/>
    <w:rsid w:val="00966305"/>
    <w:rsid w:val="009674E2"/>
    <w:rsid w:val="00970982"/>
    <w:rsid w:val="0097099F"/>
    <w:rsid w:val="009717A2"/>
    <w:rsid w:val="00971997"/>
    <w:rsid w:val="00971FFC"/>
    <w:rsid w:val="0097409B"/>
    <w:rsid w:val="00974107"/>
    <w:rsid w:val="0097554A"/>
    <w:rsid w:val="00975667"/>
    <w:rsid w:val="00976663"/>
    <w:rsid w:val="0097778D"/>
    <w:rsid w:val="0098141A"/>
    <w:rsid w:val="00981A42"/>
    <w:rsid w:val="009831B2"/>
    <w:rsid w:val="00983D77"/>
    <w:rsid w:val="00985580"/>
    <w:rsid w:val="0098625C"/>
    <w:rsid w:val="0098660A"/>
    <w:rsid w:val="009874D4"/>
    <w:rsid w:val="00990809"/>
    <w:rsid w:val="009924F8"/>
    <w:rsid w:val="009931C3"/>
    <w:rsid w:val="00993C0F"/>
    <w:rsid w:val="0099653E"/>
    <w:rsid w:val="009A0302"/>
    <w:rsid w:val="009A2915"/>
    <w:rsid w:val="009A36AE"/>
    <w:rsid w:val="009A53AE"/>
    <w:rsid w:val="009A5BE6"/>
    <w:rsid w:val="009A67D7"/>
    <w:rsid w:val="009A6A6B"/>
    <w:rsid w:val="009A7A33"/>
    <w:rsid w:val="009A7B92"/>
    <w:rsid w:val="009B0327"/>
    <w:rsid w:val="009B10DF"/>
    <w:rsid w:val="009B17C4"/>
    <w:rsid w:val="009B20A1"/>
    <w:rsid w:val="009B2C43"/>
    <w:rsid w:val="009B2DA0"/>
    <w:rsid w:val="009B3983"/>
    <w:rsid w:val="009B3E54"/>
    <w:rsid w:val="009B4D9D"/>
    <w:rsid w:val="009B4EAE"/>
    <w:rsid w:val="009B5619"/>
    <w:rsid w:val="009B64F8"/>
    <w:rsid w:val="009B7573"/>
    <w:rsid w:val="009B77CE"/>
    <w:rsid w:val="009C089E"/>
    <w:rsid w:val="009C11E3"/>
    <w:rsid w:val="009C198B"/>
    <w:rsid w:val="009C22F4"/>
    <w:rsid w:val="009C230F"/>
    <w:rsid w:val="009C2A4B"/>
    <w:rsid w:val="009C2E98"/>
    <w:rsid w:val="009C5526"/>
    <w:rsid w:val="009C646D"/>
    <w:rsid w:val="009D3447"/>
    <w:rsid w:val="009D413E"/>
    <w:rsid w:val="009D42A2"/>
    <w:rsid w:val="009D4711"/>
    <w:rsid w:val="009D69DB"/>
    <w:rsid w:val="009D6BCF"/>
    <w:rsid w:val="009D6E4E"/>
    <w:rsid w:val="009D70AF"/>
    <w:rsid w:val="009E0ADF"/>
    <w:rsid w:val="009E277E"/>
    <w:rsid w:val="009E3295"/>
    <w:rsid w:val="009E33ED"/>
    <w:rsid w:val="009E3EC2"/>
    <w:rsid w:val="009E5735"/>
    <w:rsid w:val="009E57B8"/>
    <w:rsid w:val="009F1185"/>
    <w:rsid w:val="009F164B"/>
    <w:rsid w:val="009F18CD"/>
    <w:rsid w:val="009F2A13"/>
    <w:rsid w:val="009F3819"/>
    <w:rsid w:val="009F4964"/>
    <w:rsid w:val="009F6206"/>
    <w:rsid w:val="009F7527"/>
    <w:rsid w:val="00A007B7"/>
    <w:rsid w:val="00A01585"/>
    <w:rsid w:val="00A044CA"/>
    <w:rsid w:val="00A04EB0"/>
    <w:rsid w:val="00A055EB"/>
    <w:rsid w:val="00A07C95"/>
    <w:rsid w:val="00A11C89"/>
    <w:rsid w:val="00A122A7"/>
    <w:rsid w:val="00A127B7"/>
    <w:rsid w:val="00A13CC1"/>
    <w:rsid w:val="00A15A41"/>
    <w:rsid w:val="00A16847"/>
    <w:rsid w:val="00A20474"/>
    <w:rsid w:val="00A21F96"/>
    <w:rsid w:val="00A22C88"/>
    <w:rsid w:val="00A237D8"/>
    <w:rsid w:val="00A24B6E"/>
    <w:rsid w:val="00A26811"/>
    <w:rsid w:val="00A268C4"/>
    <w:rsid w:val="00A26D0B"/>
    <w:rsid w:val="00A26E1F"/>
    <w:rsid w:val="00A279CB"/>
    <w:rsid w:val="00A30445"/>
    <w:rsid w:val="00A307CD"/>
    <w:rsid w:val="00A331C8"/>
    <w:rsid w:val="00A339DE"/>
    <w:rsid w:val="00A358BD"/>
    <w:rsid w:val="00A363D9"/>
    <w:rsid w:val="00A37644"/>
    <w:rsid w:val="00A40A00"/>
    <w:rsid w:val="00A4142F"/>
    <w:rsid w:val="00A41A6D"/>
    <w:rsid w:val="00A41E57"/>
    <w:rsid w:val="00A42233"/>
    <w:rsid w:val="00A422EB"/>
    <w:rsid w:val="00A4236E"/>
    <w:rsid w:val="00A429DA"/>
    <w:rsid w:val="00A4532F"/>
    <w:rsid w:val="00A45BB7"/>
    <w:rsid w:val="00A46687"/>
    <w:rsid w:val="00A4769F"/>
    <w:rsid w:val="00A53050"/>
    <w:rsid w:val="00A54E39"/>
    <w:rsid w:val="00A555E6"/>
    <w:rsid w:val="00A56A5A"/>
    <w:rsid w:val="00A56DF2"/>
    <w:rsid w:val="00A56E6E"/>
    <w:rsid w:val="00A6026E"/>
    <w:rsid w:val="00A61649"/>
    <w:rsid w:val="00A62928"/>
    <w:rsid w:val="00A6314F"/>
    <w:rsid w:val="00A635CB"/>
    <w:rsid w:val="00A64037"/>
    <w:rsid w:val="00A644DE"/>
    <w:rsid w:val="00A644F5"/>
    <w:rsid w:val="00A64AD2"/>
    <w:rsid w:val="00A6747C"/>
    <w:rsid w:val="00A67AB5"/>
    <w:rsid w:val="00A733B2"/>
    <w:rsid w:val="00A741C2"/>
    <w:rsid w:val="00A771CF"/>
    <w:rsid w:val="00A80934"/>
    <w:rsid w:val="00A825BC"/>
    <w:rsid w:val="00A82DB8"/>
    <w:rsid w:val="00A8363D"/>
    <w:rsid w:val="00A84558"/>
    <w:rsid w:val="00A84E5B"/>
    <w:rsid w:val="00A858D9"/>
    <w:rsid w:val="00A863E5"/>
    <w:rsid w:val="00A8729E"/>
    <w:rsid w:val="00A91760"/>
    <w:rsid w:val="00A9235C"/>
    <w:rsid w:val="00A93219"/>
    <w:rsid w:val="00A93B00"/>
    <w:rsid w:val="00A93C21"/>
    <w:rsid w:val="00A9401D"/>
    <w:rsid w:val="00A94535"/>
    <w:rsid w:val="00A94E9A"/>
    <w:rsid w:val="00A95B4D"/>
    <w:rsid w:val="00A97686"/>
    <w:rsid w:val="00AA03E2"/>
    <w:rsid w:val="00AA2E06"/>
    <w:rsid w:val="00AA34BD"/>
    <w:rsid w:val="00AA39E5"/>
    <w:rsid w:val="00AA7536"/>
    <w:rsid w:val="00AB0A36"/>
    <w:rsid w:val="00AB2238"/>
    <w:rsid w:val="00AB3E13"/>
    <w:rsid w:val="00AB4D47"/>
    <w:rsid w:val="00AB5956"/>
    <w:rsid w:val="00AB5F15"/>
    <w:rsid w:val="00AB6243"/>
    <w:rsid w:val="00AB6313"/>
    <w:rsid w:val="00AB64C9"/>
    <w:rsid w:val="00AC00D6"/>
    <w:rsid w:val="00AC0B92"/>
    <w:rsid w:val="00AC1C0C"/>
    <w:rsid w:val="00AC2B96"/>
    <w:rsid w:val="00AC2EE6"/>
    <w:rsid w:val="00AC3489"/>
    <w:rsid w:val="00AC3C6A"/>
    <w:rsid w:val="00AC54DD"/>
    <w:rsid w:val="00AC630B"/>
    <w:rsid w:val="00AC71F1"/>
    <w:rsid w:val="00AC7895"/>
    <w:rsid w:val="00AD073B"/>
    <w:rsid w:val="00AD08BE"/>
    <w:rsid w:val="00AD0D25"/>
    <w:rsid w:val="00AD112C"/>
    <w:rsid w:val="00AD1492"/>
    <w:rsid w:val="00AD1A40"/>
    <w:rsid w:val="00AD4960"/>
    <w:rsid w:val="00AD521D"/>
    <w:rsid w:val="00AD5620"/>
    <w:rsid w:val="00AD6145"/>
    <w:rsid w:val="00AD656B"/>
    <w:rsid w:val="00AD7C1B"/>
    <w:rsid w:val="00AD7E48"/>
    <w:rsid w:val="00AE032C"/>
    <w:rsid w:val="00AE0A8B"/>
    <w:rsid w:val="00AE1125"/>
    <w:rsid w:val="00AE16BA"/>
    <w:rsid w:val="00AE1A72"/>
    <w:rsid w:val="00AE1EBE"/>
    <w:rsid w:val="00AE519B"/>
    <w:rsid w:val="00AE6C1F"/>
    <w:rsid w:val="00AE6EEE"/>
    <w:rsid w:val="00AF16F5"/>
    <w:rsid w:val="00AF21E8"/>
    <w:rsid w:val="00B00E97"/>
    <w:rsid w:val="00B03C9D"/>
    <w:rsid w:val="00B03D00"/>
    <w:rsid w:val="00B03D85"/>
    <w:rsid w:val="00B04A17"/>
    <w:rsid w:val="00B04BBB"/>
    <w:rsid w:val="00B05E40"/>
    <w:rsid w:val="00B05F87"/>
    <w:rsid w:val="00B060AE"/>
    <w:rsid w:val="00B06B6D"/>
    <w:rsid w:val="00B06BFE"/>
    <w:rsid w:val="00B10517"/>
    <w:rsid w:val="00B10528"/>
    <w:rsid w:val="00B128CB"/>
    <w:rsid w:val="00B1356D"/>
    <w:rsid w:val="00B13AE0"/>
    <w:rsid w:val="00B13CAD"/>
    <w:rsid w:val="00B14733"/>
    <w:rsid w:val="00B14D9D"/>
    <w:rsid w:val="00B14E17"/>
    <w:rsid w:val="00B14E76"/>
    <w:rsid w:val="00B161B8"/>
    <w:rsid w:val="00B1637F"/>
    <w:rsid w:val="00B16C7B"/>
    <w:rsid w:val="00B177A7"/>
    <w:rsid w:val="00B1787D"/>
    <w:rsid w:val="00B2048C"/>
    <w:rsid w:val="00B205FF"/>
    <w:rsid w:val="00B209F2"/>
    <w:rsid w:val="00B20D47"/>
    <w:rsid w:val="00B21393"/>
    <w:rsid w:val="00B2179A"/>
    <w:rsid w:val="00B2276C"/>
    <w:rsid w:val="00B2499E"/>
    <w:rsid w:val="00B25947"/>
    <w:rsid w:val="00B26702"/>
    <w:rsid w:val="00B267BB"/>
    <w:rsid w:val="00B26E35"/>
    <w:rsid w:val="00B310B9"/>
    <w:rsid w:val="00B315C4"/>
    <w:rsid w:val="00B32249"/>
    <w:rsid w:val="00B32398"/>
    <w:rsid w:val="00B3319D"/>
    <w:rsid w:val="00B35F3F"/>
    <w:rsid w:val="00B365C4"/>
    <w:rsid w:val="00B36CBB"/>
    <w:rsid w:val="00B40E0A"/>
    <w:rsid w:val="00B425E0"/>
    <w:rsid w:val="00B427E5"/>
    <w:rsid w:val="00B440AA"/>
    <w:rsid w:val="00B4457A"/>
    <w:rsid w:val="00B44B70"/>
    <w:rsid w:val="00B503C2"/>
    <w:rsid w:val="00B51FD3"/>
    <w:rsid w:val="00B52A53"/>
    <w:rsid w:val="00B53C56"/>
    <w:rsid w:val="00B57DAF"/>
    <w:rsid w:val="00B57EB4"/>
    <w:rsid w:val="00B60493"/>
    <w:rsid w:val="00B612DA"/>
    <w:rsid w:val="00B61EBF"/>
    <w:rsid w:val="00B620A0"/>
    <w:rsid w:val="00B62601"/>
    <w:rsid w:val="00B64E3A"/>
    <w:rsid w:val="00B65AFC"/>
    <w:rsid w:val="00B65ED2"/>
    <w:rsid w:val="00B666DB"/>
    <w:rsid w:val="00B669FB"/>
    <w:rsid w:val="00B676A9"/>
    <w:rsid w:val="00B676E1"/>
    <w:rsid w:val="00B71030"/>
    <w:rsid w:val="00B71B25"/>
    <w:rsid w:val="00B72053"/>
    <w:rsid w:val="00B728F3"/>
    <w:rsid w:val="00B72DB9"/>
    <w:rsid w:val="00B745B7"/>
    <w:rsid w:val="00B74E4E"/>
    <w:rsid w:val="00B75B3F"/>
    <w:rsid w:val="00B766C0"/>
    <w:rsid w:val="00B76B05"/>
    <w:rsid w:val="00B76E24"/>
    <w:rsid w:val="00B777AF"/>
    <w:rsid w:val="00B77EA6"/>
    <w:rsid w:val="00B77F48"/>
    <w:rsid w:val="00B81598"/>
    <w:rsid w:val="00B81F71"/>
    <w:rsid w:val="00B82FF3"/>
    <w:rsid w:val="00B832AE"/>
    <w:rsid w:val="00B83E44"/>
    <w:rsid w:val="00B841F1"/>
    <w:rsid w:val="00B847C9"/>
    <w:rsid w:val="00B854CA"/>
    <w:rsid w:val="00B856A7"/>
    <w:rsid w:val="00B85A3D"/>
    <w:rsid w:val="00B85C73"/>
    <w:rsid w:val="00B86D2C"/>
    <w:rsid w:val="00B86E9D"/>
    <w:rsid w:val="00B8753E"/>
    <w:rsid w:val="00B87667"/>
    <w:rsid w:val="00B903B9"/>
    <w:rsid w:val="00B909AE"/>
    <w:rsid w:val="00B90FF2"/>
    <w:rsid w:val="00B915B3"/>
    <w:rsid w:val="00B9370D"/>
    <w:rsid w:val="00B93E33"/>
    <w:rsid w:val="00B944D6"/>
    <w:rsid w:val="00B9472F"/>
    <w:rsid w:val="00B9517D"/>
    <w:rsid w:val="00B967C6"/>
    <w:rsid w:val="00B97687"/>
    <w:rsid w:val="00BA0491"/>
    <w:rsid w:val="00BA2B9C"/>
    <w:rsid w:val="00BA4915"/>
    <w:rsid w:val="00BA5030"/>
    <w:rsid w:val="00BA6F9A"/>
    <w:rsid w:val="00BB03E1"/>
    <w:rsid w:val="00BB3D7D"/>
    <w:rsid w:val="00BB4C15"/>
    <w:rsid w:val="00BB4DF0"/>
    <w:rsid w:val="00BC009D"/>
    <w:rsid w:val="00BC0C5E"/>
    <w:rsid w:val="00BC1ADB"/>
    <w:rsid w:val="00BC1CC8"/>
    <w:rsid w:val="00BC1ED9"/>
    <w:rsid w:val="00BC1EEF"/>
    <w:rsid w:val="00BC1F0B"/>
    <w:rsid w:val="00BC23EF"/>
    <w:rsid w:val="00BC289F"/>
    <w:rsid w:val="00BC2A2D"/>
    <w:rsid w:val="00BC2D50"/>
    <w:rsid w:val="00BC2F08"/>
    <w:rsid w:val="00BC523D"/>
    <w:rsid w:val="00BC5361"/>
    <w:rsid w:val="00BC5460"/>
    <w:rsid w:val="00BC5CA7"/>
    <w:rsid w:val="00BC62DF"/>
    <w:rsid w:val="00BC6B50"/>
    <w:rsid w:val="00BC7CF1"/>
    <w:rsid w:val="00BD0DC9"/>
    <w:rsid w:val="00BD0E25"/>
    <w:rsid w:val="00BD169F"/>
    <w:rsid w:val="00BD25AF"/>
    <w:rsid w:val="00BD3514"/>
    <w:rsid w:val="00BD4D82"/>
    <w:rsid w:val="00BD7806"/>
    <w:rsid w:val="00BD792B"/>
    <w:rsid w:val="00BE10DB"/>
    <w:rsid w:val="00BE1CE8"/>
    <w:rsid w:val="00BE20D9"/>
    <w:rsid w:val="00BE34C0"/>
    <w:rsid w:val="00BE3F46"/>
    <w:rsid w:val="00BE52C1"/>
    <w:rsid w:val="00BE7E1C"/>
    <w:rsid w:val="00BF0741"/>
    <w:rsid w:val="00BF1F58"/>
    <w:rsid w:val="00BF2F1E"/>
    <w:rsid w:val="00BF3335"/>
    <w:rsid w:val="00BF3E9D"/>
    <w:rsid w:val="00BF5BD6"/>
    <w:rsid w:val="00BF5ED3"/>
    <w:rsid w:val="00BF7FD6"/>
    <w:rsid w:val="00C028F8"/>
    <w:rsid w:val="00C03E31"/>
    <w:rsid w:val="00C0444C"/>
    <w:rsid w:val="00C04792"/>
    <w:rsid w:val="00C04E5A"/>
    <w:rsid w:val="00C05CCA"/>
    <w:rsid w:val="00C06857"/>
    <w:rsid w:val="00C06E64"/>
    <w:rsid w:val="00C07153"/>
    <w:rsid w:val="00C076F8"/>
    <w:rsid w:val="00C10530"/>
    <w:rsid w:val="00C10716"/>
    <w:rsid w:val="00C110AB"/>
    <w:rsid w:val="00C1181C"/>
    <w:rsid w:val="00C131EF"/>
    <w:rsid w:val="00C13A47"/>
    <w:rsid w:val="00C15276"/>
    <w:rsid w:val="00C1586C"/>
    <w:rsid w:val="00C16813"/>
    <w:rsid w:val="00C20849"/>
    <w:rsid w:val="00C208C2"/>
    <w:rsid w:val="00C20950"/>
    <w:rsid w:val="00C20A69"/>
    <w:rsid w:val="00C22279"/>
    <w:rsid w:val="00C243C2"/>
    <w:rsid w:val="00C25208"/>
    <w:rsid w:val="00C25286"/>
    <w:rsid w:val="00C25DEB"/>
    <w:rsid w:val="00C26427"/>
    <w:rsid w:val="00C269C0"/>
    <w:rsid w:val="00C325B2"/>
    <w:rsid w:val="00C33E72"/>
    <w:rsid w:val="00C34189"/>
    <w:rsid w:val="00C34A90"/>
    <w:rsid w:val="00C354B2"/>
    <w:rsid w:val="00C35554"/>
    <w:rsid w:val="00C35757"/>
    <w:rsid w:val="00C418AE"/>
    <w:rsid w:val="00C41C45"/>
    <w:rsid w:val="00C42709"/>
    <w:rsid w:val="00C45BC8"/>
    <w:rsid w:val="00C46665"/>
    <w:rsid w:val="00C47F47"/>
    <w:rsid w:val="00C501F2"/>
    <w:rsid w:val="00C50502"/>
    <w:rsid w:val="00C50E5F"/>
    <w:rsid w:val="00C522F9"/>
    <w:rsid w:val="00C533CC"/>
    <w:rsid w:val="00C542D4"/>
    <w:rsid w:val="00C54F9F"/>
    <w:rsid w:val="00C55A38"/>
    <w:rsid w:val="00C56524"/>
    <w:rsid w:val="00C568EF"/>
    <w:rsid w:val="00C5751C"/>
    <w:rsid w:val="00C61BFC"/>
    <w:rsid w:val="00C629F6"/>
    <w:rsid w:val="00C62B85"/>
    <w:rsid w:val="00C62D24"/>
    <w:rsid w:val="00C644E7"/>
    <w:rsid w:val="00C65438"/>
    <w:rsid w:val="00C65DF1"/>
    <w:rsid w:val="00C6673B"/>
    <w:rsid w:val="00C67C43"/>
    <w:rsid w:val="00C67C57"/>
    <w:rsid w:val="00C67DEF"/>
    <w:rsid w:val="00C700E2"/>
    <w:rsid w:val="00C70588"/>
    <w:rsid w:val="00C71D77"/>
    <w:rsid w:val="00C7303F"/>
    <w:rsid w:val="00C7618C"/>
    <w:rsid w:val="00C76205"/>
    <w:rsid w:val="00C762C4"/>
    <w:rsid w:val="00C76392"/>
    <w:rsid w:val="00C76D51"/>
    <w:rsid w:val="00C82B35"/>
    <w:rsid w:val="00C85D7E"/>
    <w:rsid w:val="00C87FD8"/>
    <w:rsid w:val="00C91381"/>
    <w:rsid w:val="00C91CBB"/>
    <w:rsid w:val="00C94819"/>
    <w:rsid w:val="00C95859"/>
    <w:rsid w:val="00C968E6"/>
    <w:rsid w:val="00CA027F"/>
    <w:rsid w:val="00CA1035"/>
    <w:rsid w:val="00CA1331"/>
    <w:rsid w:val="00CA3F58"/>
    <w:rsid w:val="00CA4804"/>
    <w:rsid w:val="00CA7E57"/>
    <w:rsid w:val="00CB0F2C"/>
    <w:rsid w:val="00CB10A9"/>
    <w:rsid w:val="00CB14EE"/>
    <w:rsid w:val="00CB2716"/>
    <w:rsid w:val="00CB4E70"/>
    <w:rsid w:val="00CB4FF1"/>
    <w:rsid w:val="00CB77D2"/>
    <w:rsid w:val="00CC09B6"/>
    <w:rsid w:val="00CC146D"/>
    <w:rsid w:val="00CC1811"/>
    <w:rsid w:val="00CC2778"/>
    <w:rsid w:val="00CC2DF6"/>
    <w:rsid w:val="00CC448F"/>
    <w:rsid w:val="00CC5199"/>
    <w:rsid w:val="00CC56A4"/>
    <w:rsid w:val="00CC666F"/>
    <w:rsid w:val="00CC701C"/>
    <w:rsid w:val="00CD1043"/>
    <w:rsid w:val="00CD1E3F"/>
    <w:rsid w:val="00CD270D"/>
    <w:rsid w:val="00CD361A"/>
    <w:rsid w:val="00CD3942"/>
    <w:rsid w:val="00CD3ED9"/>
    <w:rsid w:val="00CD4C27"/>
    <w:rsid w:val="00CD4DFE"/>
    <w:rsid w:val="00CD647E"/>
    <w:rsid w:val="00CE0BFD"/>
    <w:rsid w:val="00CE102B"/>
    <w:rsid w:val="00CE12EF"/>
    <w:rsid w:val="00CE1F83"/>
    <w:rsid w:val="00CE3657"/>
    <w:rsid w:val="00CE4146"/>
    <w:rsid w:val="00CE44F6"/>
    <w:rsid w:val="00CE49DA"/>
    <w:rsid w:val="00CE4A00"/>
    <w:rsid w:val="00CE5296"/>
    <w:rsid w:val="00CE7B61"/>
    <w:rsid w:val="00CF1A83"/>
    <w:rsid w:val="00CF1BF4"/>
    <w:rsid w:val="00CF416B"/>
    <w:rsid w:val="00CF4C4F"/>
    <w:rsid w:val="00CF6478"/>
    <w:rsid w:val="00CF6DAB"/>
    <w:rsid w:val="00CF7321"/>
    <w:rsid w:val="00D00095"/>
    <w:rsid w:val="00D002E8"/>
    <w:rsid w:val="00D00B3D"/>
    <w:rsid w:val="00D00EB3"/>
    <w:rsid w:val="00D01175"/>
    <w:rsid w:val="00D01455"/>
    <w:rsid w:val="00D03B32"/>
    <w:rsid w:val="00D03DFF"/>
    <w:rsid w:val="00D041D6"/>
    <w:rsid w:val="00D04602"/>
    <w:rsid w:val="00D04E08"/>
    <w:rsid w:val="00D0549F"/>
    <w:rsid w:val="00D05894"/>
    <w:rsid w:val="00D065CA"/>
    <w:rsid w:val="00D074D9"/>
    <w:rsid w:val="00D07600"/>
    <w:rsid w:val="00D114F0"/>
    <w:rsid w:val="00D12B20"/>
    <w:rsid w:val="00D13180"/>
    <w:rsid w:val="00D1339D"/>
    <w:rsid w:val="00D13B1F"/>
    <w:rsid w:val="00D1449B"/>
    <w:rsid w:val="00D205BF"/>
    <w:rsid w:val="00D20620"/>
    <w:rsid w:val="00D21529"/>
    <w:rsid w:val="00D21802"/>
    <w:rsid w:val="00D221EC"/>
    <w:rsid w:val="00D22280"/>
    <w:rsid w:val="00D254F7"/>
    <w:rsid w:val="00D26091"/>
    <w:rsid w:val="00D2685C"/>
    <w:rsid w:val="00D27EE9"/>
    <w:rsid w:val="00D31F7B"/>
    <w:rsid w:val="00D33E4F"/>
    <w:rsid w:val="00D34E7C"/>
    <w:rsid w:val="00D35489"/>
    <w:rsid w:val="00D36AEE"/>
    <w:rsid w:val="00D36AFE"/>
    <w:rsid w:val="00D36C3A"/>
    <w:rsid w:val="00D37926"/>
    <w:rsid w:val="00D419CF"/>
    <w:rsid w:val="00D42B08"/>
    <w:rsid w:val="00D42BE6"/>
    <w:rsid w:val="00D44272"/>
    <w:rsid w:val="00D457BF"/>
    <w:rsid w:val="00D4581F"/>
    <w:rsid w:val="00D460EF"/>
    <w:rsid w:val="00D46CBC"/>
    <w:rsid w:val="00D47D83"/>
    <w:rsid w:val="00D47E5E"/>
    <w:rsid w:val="00D51276"/>
    <w:rsid w:val="00D5139F"/>
    <w:rsid w:val="00D516B5"/>
    <w:rsid w:val="00D51773"/>
    <w:rsid w:val="00D52E9C"/>
    <w:rsid w:val="00D5303A"/>
    <w:rsid w:val="00D53158"/>
    <w:rsid w:val="00D53949"/>
    <w:rsid w:val="00D5556B"/>
    <w:rsid w:val="00D55A41"/>
    <w:rsid w:val="00D5700F"/>
    <w:rsid w:val="00D6001D"/>
    <w:rsid w:val="00D61075"/>
    <w:rsid w:val="00D61366"/>
    <w:rsid w:val="00D61C46"/>
    <w:rsid w:val="00D61D7F"/>
    <w:rsid w:val="00D61E5B"/>
    <w:rsid w:val="00D6475B"/>
    <w:rsid w:val="00D655F6"/>
    <w:rsid w:val="00D661B9"/>
    <w:rsid w:val="00D66D82"/>
    <w:rsid w:val="00D67723"/>
    <w:rsid w:val="00D67D3B"/>
    <w:rsid w:val="00D67F67"/>
    <w:rsid w:val="00D7017D"/>
    <w:rsid w:val="00D7035F"/>
    <w:rsid w:val="00D705BF"/>
    <w:rsid w:val="00D72295"/>
    <w:rsid w:val="00D75154"/>
    <w:rsid w:val="00D76DA0"/>
    <w:rsid w:val="00D7786F"/>
    <w:rsid w:val="00D800BD"/>
    <w:rsid w:val="00D809A2"/>
    <w:rsid w:val="00D80DA9"/>
    <w:rsid w:val="00D81D38"/>
    <w:rsid w:val="00D82BE2"/>
    <w:rsid w:val="00D82F71"/>
    <w:rsid w:val="00D83AA0"/>
    <w:rsid w:val="00D84D6F"/>
    <w:rsid w:val="00D85EAA"/>
    <w:rsid w:val="00D86A5E"/>
    <w:rsid w:val="00D870A0"/>
    <w:rsid w:val="00D87B3B"/>
    <w:rsid w:val="00D90631"/>
    <w:rsid w:val="00D91A75"/>
    <w:rsid w:val="00D91F78"/>
    <w:rsid w:val="00D94ABB"/>
    <w:rsid w:val="00D96810"/>
    <w:rsid w:val="00D96C4F"/>
    <w:rsid w:val="00D97862"/>
    <w:rsid w:val="00DA069F"/>
    <w:rsid w:val="00DA1E5D"/>
    <w:rsid w:val="00DA1EA3"/>
    <w:rsid w:val="00DA2D70"/>
    <w:rsid w:val="00DA346A"/>
    <w:rsid w:val="00DA4FB7"/>
    <w:rsid w:val="00DA634F"/>
    <w:rsid w:val="00DA65AC"/>
    <w:rsid w:val="00DA6A24"/>
    <w:rsid w:val="00DA7E8F"/>
    <w:rsid w:val="00DB1913"/>
    <w:rsid w:val="00DB276C"/>
    <w:rsid w:val="00DB2AB9"/>
    <w:rsid w:val="00DB2DA8"/>
    <w:rsid w:val="00DB50C0"/>
    <w:rsid w:val="00DB598C"/>
    <w:rsid w:val="00DB5FE5"/>
    <w:rsid w:val="00DB6A92"/>
    <w:rsid w:val="00DB7087"/>
    <w:rsid w:val="00DB7D52"/>
    <w:rsid w:val="00DC2FB2"/>
    <w:rsid w:val="00DC384B"/>
    <w:rsid w:val="00DC410D"/>
    <w:rsid w:val="00DC5062"/>
    <w:rsid w:val="00DC5A81"/>
    <w:rsid w:val="00DC5C1E"/>
    <w:rsid w:val="00DC5C28"/>
    <w:rsid w:val="00DC5F31"/>
    <w:rsid w:val="00DC68CA"/>
    <w:rsid w:val="00DC72C1"/>
    <w:rsid w:val="00DC7CBA"/>
    <w:rsid w:val="00DD123A"/>
    <w:rsid w:val="00DD3F15"/>
    <w:rsid w:val="00DD5978"/>
    <w:rsid w:val="00DD638E"/>
    <w:rsid w:val="00DD68E7"/>
    <w:rsid w:val="00DD6E28"/>
    <w:rsid w:val="00DD73B7"/>
    <w:rsid w:val="00DD7502"/>
    <w:rsid w:val="00DE02EF"/>
    <w:rsid w:val="00DE0877"/>
    <w:rsid w:val="00DE2112"/>
    <w:rsid w:val="00DE229C"/>
    <w:rsid w:val="00DE257D"/>
    <w:rsid w:val="00DE2684"/>
    <w:rsid w:val="00DE279B"/>
    <w:rsid w:val="00DE2F9B"/>
    <w:rsid w:val="00DE335B"/>
    <w:rsid w:val="00DE3A11"/>
    <w:rsid w:val="00DE5827"/>
    <w:rsid w:val="00DE60BB"/>
    <w:rsid w:val="00DE6E29"/>
    <w:rsid w:val="00DE6F71"/>
    <w:rsid w:val="00DE75A8"/>
    <w:rsid w:val="00DE7D11"/>
    <w:rsid w:val="00DF0855"/>
    <w:rsid w:val="00DF14B4"/>
    <w:rsid w:val="00DF23B9"/>
    <w:rsid w:val="00DF27C9"/>
    <w:rsid w:val="00DF28BC"/>
    <w:rsid w:val="00DF34B9"/>
    <w:rsid w:val="00DF75C8"/>
    <w:rsid w:val="00E01053"/>
    <w:rsid w:val="00E02098"/>
    <w:rsid w:val="00E0302F"/>
    <w:rsid w:val="00E03B45"/>
    <w:rsid w:val="00E0484A"/>
    <w:rsid w:val="00E066E5"/>
    <w:rsid w:val="00E07ACF"/>
    <w:rsid w:val="00E07DB5"/>
    <w:rsid w:val="00E10BE5"/>
    <w:rsid w:val="00E12285"/>
    <w:rsid w:val="00E14440"/>
    <w:rsid w:val="00E164FE"/>
    <w:rsid w:val="00E16BB9"/>
    <w:rsid w:val="00E172BC"/>
    <w:rsid w:val="00E21AAE"/>
    <w:rsid w:val="00E235AD"/>
    <w:rsid w:val="00E2388A"/>
    <w:rsid w:val="00E2418D"/>
    <w:rsid w:val="00E25AAC"/>
    <w:rsid w:val="00E2688F"/>
    <w:rsid w:val="00E26F03"/>
    <w:rsid w:val="00E27BFE"/>
    <w:rsid w:val="00E27D2D"/>
    <w:rsid w:val="00E306CF"/>
    <w:rsid w:val="00E31968"/>
    <w:rsid w:val="00E320D4"/>
    <w:rsid w:val="00E331A1"/>
    <w:rsid w:val="00E33202"/>
    <w:rsid w:val="00E336A9"/>
    <w:rsid w:val="00E34050"/>
    <w:rsid w:val="00E34BDA"/>
    <w:rsid w:val="00E34CA3"/>
    <w:rsid w:val="00E40803"/>
    <w:rsid w:val="00E41D63"/>
    <w:rsid w:val="00E472B1"/>
    <w:rsid w:val="00E5045E"/>
    <w:rsid w:val="00E50624"/>
    <w:rsid w:val="00E50F79"/>
    <w:rsid w:val="00E539AC"/>
    <w:rsid w:val="00E54072"/>
    <w:rsid w:val="00E54827"/>
    <w:rsid w:val="00E56352"/>
    <w:rsid w:val="00E568DF"/>
    <w:rsid w:val="00E56B3A"/>
    <w:rsid w:val="00E60DF1"/>
    <w:rsid w:val="00E60E17"/>
    <w:rsid w:val="00E622FD"/>
    <w:rsid w:val="00E64269"/>
    <w:rsid w:val="00E65940"/>
    <w:rsid w:val="00E65E35"/>
    <w:rsid w:val="00E660D0"/>
    <w:rsid w:val="00E70240"/>
    <w:rsid w:val="00E70F59"/>
    <w:rsid w:val="00E710BF"/>
    <w:rsid w:val="00E7201D"/>
    <w:rsid w:val="00E721EB"/>
    <w:rsid w:val="00E72891"/>
    <w:rsid w:val="00E770E8"/>
    <w:rsid w:val="00E80246"/>
    <w:rsid w:val="00E80507"/>
    <w:rsid w:val="00E805CA"/>
    <w:rsid w:val="00E81953"/>
    <w:rsid w:val="00E81BFC"/>
    <w:rsid w:val="00E82267"/>
    <w:rsid w:val="00E82758"/>
    <w:rsid w:val="00E82A88"/>
    <w:rsid w:val="00E853CE"/>
    <w:rsid w:val="00E867B6"/>
    <w:rsid w:val="00E86D79"/>
    <w:rsid w:val="00E86F21"/>
    <w:rsid w:val="00E8762B"/>
    <w:rsid w:val="00E87FAE"/>
    <w:rsid w:val="00E9001B"/>
    <w:rsid w:val="00E91557"/>
    <w:rsid w:val="00E9270C"/>
    <w:rsid w:val="00E94E5A"/>
    <w:rsid w:val="00E97CAB"/>
    <w:rsid w:val="00EA010F"/>
    <w:rsid w:val="00EA067E"/>
    <w:rsid w:val="00EA0B1A"/>
    <w:rsid w:val="00EA1292"/>
    <w:rsid w:val="00EA2C4D"/>
    <w:rsid w:val="00EA486F"/>
    <w:rsid w:val="00EA4FD8"/>
    <w:rsid w:val="00EA7138"/>
    <w:rsid w:val="00EA76F6"/>
    <w:rsid w:val="00EA78E1"/>
    <w:rsid w:val="00EB08CF"/>
    <w:rsid w:val="00EB101C"/>
    <w:rsid w:val="00EB2BE4"/>
    <w:rsid w:val="00EB41B5"/>
    <w:rsid w:val="00EB65A9"/>
    <w:rsid w:val="00EB6776"/>
    <w:rsid w:val="00EB68D6"/>
    <w:rsid w:val="00EC1588"/>
    <w:rsid w:val="00EC1617"/>
    <w:rsid w:val="00EC1B77"/>
    <w:rsid w:val="00EC2D4C"/>
    <w:rsid w:val="00EC53C0"/>
    <w:rsid w:val="00EC54BA"/>
    <w:rsid w:val="00EC5546"/>
    <w:rsid w:val="00EC56EA"/>
    <w:rsid w:val="00EC58B1"/>
    <w:rsid w:val="00EC666A"/>
    <w:rsid w:val="00ED1B63"/>
    <w:rsid w:val="00ED1C87"/>
    <w:rsid w:val="00ED2B90"/>
    <w:rsid w:val="00ED3A64"/>
    <w:rsid w:val="00ED3C1F"/>
    <w:rsid w:val="00ED4085"/>
    <w:rsid w:val="00ED420E"/>
    <w:rsid w:val="00ED5FC1"/>
    <w:rsid w:val="00ED68F9"/>
    <w:rsid w:val="00ED6FBE"/>
    <w:rsid w:val="00ED72C5"/>
    <w:rsid w:val="00EE0838"/>
    <w:rsid w:val="00EE0D70"/>
    <w:rsid w:val="00EE1C76"/>
    <w:rsid w:val="00EE2223"/>
    <w:rsid w:val="00EE2F57"/>
    <w:rsid w:val="00EE3378"/>
    <w:rsid w:val="00EE4746"/>
    <w:rsid w:val="00EE4B7F"/>
    <w:rsid w:val="00EE64B6"/>
    <w:rsid w:val="00EE72F5"/>
    <w:rsid w:val="00EF0E4E"/>
    <w:rsid w:val="00EF1954"/>
    <w:rsid w:val="00EF3804"/>
    <w:rsid w:val="00EF3ABC"/>
    <w:rsid w:val="00EF45EB"/>
    <w:rsid w:val="00EF4C34"/>
    <w:rsid w:val="00EF530D"/>
    <w:rsid w:val="00EF77C6"/>
    <w:rsid w:val="00F004BD"/>
    <w:rsid w:val="00F00577"/>
    <w:rsid w:val="00F01EAB"/>
    <w:rsid w:val="00F0332B"/>
    <w:rsid w:val="00F05288"/>
    <w:rsid w:val="00F05438"/>
    <w:rsid w:val="00F076D2"/>
    <w:rsid w:val="00F07CDB"/>
    <w:rsid w:val="00F10F43"/>
    <w:rsid w:val="00F112EA"/>
    <w:rsid w:val="00F117B5"/>
    <w:rsid w:val="00F1361C"/>
    <w:rsid w:val="00F138CF"/>
    <w:rsid w:val="00F13B08"/>
    <w:rsid w:val="00F156F0"/>
    <w:rsid w:val="00F160C7"/>
    <w:rsid w:val="00F164F3"/>
    <w:rsid w:val="00F1690B"/>
    <w:rsid w:val="00F17848"/>
    <w:rsid w:val="00F17C1D"/>
    <w:rsid w:val="00F20483"/>
    <w:rsid w:val="00F2124D"/>
    <w:rsid w:val="00F236AC"/>
    <w:rsid w:val="00F2408F"/>
    <w:rsid w:val="00F240E9"/>
    <w:rsid w:val="00F244A6"/>
    <w:rsid w:val="00F253C2"/>
    <w:rsid w:val="00F2603D"/>
    <w:rsid w:val="00F26607"/>
    <w:rsid w:val="00F26907"/>
    <w:rsid w:val="00F30520"/>
    <w:rsid w:val="00F32056"/>
    <w:rsid w:val="00F3261D"/>
    <w:rsid w:val="00F32D57"/>
    <w:rsid w:val="00F337D8"/>
    <w:rsid w:val="00F347CA"/>
    <w:rsid w:val="00F34B26"/>
    <w:rsid w:val="00F34E7C"/>
    <w:rsid w:val="00F353AB"/>
    <w:rsid w:val="00F3552C"/>
    <w:rsid w:val="00F36721"/>
    <w:rsid w:val="00F368E7"/>
    <w:rsid w:val="00F36A64"/>
    <w:rsid w:val="00F36D8F"/>
    <w:rsid w:val="00F417B1"/>
    <w:rsid w:val="00F42631"/>
    <w:rsid w:val="00F42DBB"/>
    <w:rsid w:val="00F42E00"/>
    <w:rsid w:val="00F43743"/>
    <w:rsid w:val="00F44A4F"/>
    <w:rsid w:val="00F45853"/>
    <w:rsid w:val="00F4647E"/>
    <w:rsid w:val="00F525BE"/>
    <w:rsid w:val="00F53220"/>
    <w:rsid w:val="00F5341E"/>
    <w:rsid w:val="00F5374A"/>
    <w:rsid w:val="00F54D39"/>
    <w:rsid w:val="00F54D90"/>
    <w:rsid w:val="00F552B7"/>
    <w:rsid w:val="00F5644F"/>
    <w:rsid w:val="00F57110"/>
    <w:rsid w:val="00F57A3A"/>
    <w:rsid w:val="00F602DF"/>
    <w:rsid w:val="00F608BD"/>
    <w:rsid w:val="00F6414C"/>
    <w:rsid w:val="00F64DC5"/>
    <w:rsid w:val="00F658BF"/>
    <w:rsid w:val="00F66056"/>
    <w:rsid w:val="00F66550"/>
    <w:rsid w:val="00F66F07"/>
    <w:rsid w:val="00F70F9A"/>
    <w:rsid w:val="00F71666"/>
    <w:rsid w:val="00F719FF"/>
    <w:rsid w:val="00F71CA0"/>
    <w:rsid w:val="00F723AF"/>
    <w:rsid w:val="00F72A3D"/>
    <w:rsid w:val="00F72C8B"/>
    <w:rsid w:val="00F730C9"/>
    <w:rsid w:val="00F739D3"/>
    <w:rsid w:val="00F73D0F"/>
    <w:rsid w:val="00F74D8F"/>
    <w:rsid w:val="00F754A1"/>
    <w:rsid w:val="00F81FD9"/>
    <w:rsid w:val="00F8237C"/>
    <w:rsid w:val="00F82E24"/>
    <w:rsid w:val="00F8316C"/>
    <w:rsid w:val="00F83462"/>
    <w:rsid w:val="00F8380B"/>
    <w:rsid w:val="00F841AA"/>
    <w:rsid w:val="00F84A94"/>
    <w:rsid w:val="00F85690"/>
    <w:rsid w:val="00F85760"/>
    <w:rsid w:val="00F867AB"/>
    <w:rsid w:val="00F86C7A"/>
    <w:rsid w:val="00F86D74"/>
    <w:rsid w:val="00F87E96"/>
    <w:rsid w:val="00F925FD"/>
    <w:rsid w:val="00F92B0B"/>
    <w:rsid w:val="00F95476"/>
    <w:rsid w:val="00F96130"/>
    <w:rsid w:val="00F964FD"/>
    <w:rsid w:val="00F97156"/>
    <w:rsid w:val="00FA09E4"/>
    <w:rsid w:val="00FA0EE0"/>
    <w:rsid w:val="00FA202D"/>
    <w:rsid w:val="00FA23E8"/>
    <w:rsid w:val="00FA33F5"/>
    <w:rsid w:val="00FA3804"/>
    <w:rsid w:val="00FA3B67"/>
    <w:rsid w:val="00FA41B2"/>
    <w:rsid w:val="00FA5D70"/>
    <w:rsid w:val="00FA6112"/>
    <w:rsid w:val="00FA64B6"/>
    <w:rsid w:val="00FA7A45"/>
    <w:rsid w:val="00FA7A7D"/>
    <w:rsid w:val="00FA7F94"/>
    <w:rsid w:val="00FB0667"/>
    <w:rsid w:val="00FB2295"/>
    <w:rsid w:val="00FB31D8"/>
    <w:rsid w:val="00FB4ADF"/>
    <w:rsid w:val="00FB5B60"/>
    <w:rsid w:val="00FB6536"/>
    <w:rsid w:val="00FB7FF5"/>
    <w:rsid w:val="00FC4037"/>
    <w:rsid w:val="00FC4AD1"/>
    <w:rsid w:val="00FC64AD"/>
    <w:rsid w:val="00FD0B3A"/>
    <w:rsid w:val="00FD25DE"/>
    <w:rsid w:val="00FD3127"/>
    <w:rsid w:val="00FD3CC1"/>
    <w:rsid w:val="00FD4226"/>
    <w:rsid w:val="00FD6177"/>
    <w:rsid w:val="00FD6BB2"/>
    <w:rsid w:val="00FD73DA"/>
    <w:rsid w:val="00FD7713"/>
    <w:rsid w:val="00FD7FC7"/>
    <w:rsid w:val="00FE0D41"/>
    <w:rsid w:val="00FE167F"/>
    <w:rsid w:val="00FE1FA4"/>
    <w:rsid w:val="00FE27F3"/>
    <w:rsid w:val="00FE2DD3"/>
    <w:rsid w:val="00FE345E"/>
    <w:rsid w:val="00FE3464"/>
    <w:rsid w:val="00FE3CB2"/>
    <w:rsid w:val="00FE46D6"/>
    <w:rsid w:val="00FE5A71"/>
    <w:rsid w:val="00FE750A"/>
    <w:rsid w:val="00FF094E"/>
    <w:rsid w:val="00FF1E02"/>
    <w:rsid w:val="00FF30B4"/>
    <w:rsid w:val="00FF658B"/>
    <w:rsid w:val="00FF6D94"/>
    <w:rsid w:val="00FF72F7"/>
    <w:rsid w:val="00FF7F12"/>
    <w:rsid w:val="017E1D97"/>
    <w:rsid w:val="03131AD5"/>
    <w:rsid w:val="052956F9"/>
    <w:rsid w:val="053753A3"/>
    <w:rsid w:val="057A70D1"/>
    <w:rsid w:val="06C751E0"/>
    <w:rsid w:val="082D246B"/>
    <w:rsid w:val="0904666C"/>
    <w:rsid w:val="09FD4741"/>
    <w:rsid w:val="0A2032A3"/>
    <w:rsid w:val="0E6B5F1B"/>
    <w:rsid w:val="0F29ABD4"/>
    <w:rsid w:val="0FF30CF7"/>
    <w:rsid w:val="10C055FF"/>
    <w:rsid w:val="118107EC"/>
    <w:rsid w:val="11B12041"/>
    <w:rsid w:val="12570A48"/>
    <w:rsid w:val="130F0CEA"/>
    <w:rsid w:val="16BB723D"/>
    <w:rsid w:val="16F73D84"/>
    <w:rsid w:val="18015F3F"/>
    <w:rsid w:val="1BE8440E"/>
    <w:rsid w:val="1C3A2B5A"/>
    <w:rsid w:val="1CB200C5"/>
    <w:rsid w:val="1CFA7A77"/>
    <w:rsid w:val="1D155CEE"/>
    <w:rsid w:val="1E777800"/>
    <w:rsid w:val="203C384A"/>
    <w:rsid w:val="20F57F95"/>
    <w:rsid w:val="2116219D"/>
    <w:rsid w:val="21F1174E"/>
    <w:rsid w:val="23692F45"/>
    <w:rsid w:val="240371BF"/>
    <w:rsid w:val="24C50FAF"/>
    <w:rsid w:val="25FC0BA2"/>
    <w:rsid w:val="29FD04D3"/>
    <w:rsid w:val="2ABE7A3E"/>
    <w:rsid w:val="2F104197"/>
    <w:rsid w:val="319F7F4E"/>
    <w:rsid w:val="31D9656C"/>
    <w:rsid w:val="31EA35F4"/>
    <w:rsid w:val="331005E0"/>
    <w:rsid w:val="332D4267"/>
    <w:rsid w:val="33DE4907"/>
    <w:rsid w:val="34A76E5B"/>
    <w:rsid w:val="34B17082"/>
    <w:rsid w:val="35806A10"/>
    <w:rsid w:val="3A612D75"/>
    <w:rsid w:val="3AD60C5E"/>
    <w:rsid w:val="3C0C0783"/>
    <w:rsid w:val="3C536690"/>
    <w:rsid w:val="3E284D2C"/>
    <w:rsid w:val="3E8166DB"/>
    <w:rsid w:val="3F031695"/>
    <w:rsid w:val="407B40C8"/>
    <w:rsid w:val="429E1005"/>
    <w:rsid w:val="45AF5117"/>
    <w:rsid w:val="47C45A2F"/>
    <w:rsid w:val="496F39ED"/>
    <w:rsid w:val="4A9459DD"/>
    <w:rsid w:val="4B2A62F0"/>
    <w:rsid w:val="4B9B6F96"/>
    <w:rsid w:val="4BE068DB"/>
    <w:rsid w:val="4BF6002B"/>
    <w:rsid w:val="4CCC0113"/>
    <w:rsid w:val="4E956ED6"/>
    <w:rsid w:val="4ECE2238"/>
    <w:rsid w:val="4FA5649F"/>
    <w:rsid w:val="50124369"/>
    <w:rsid w:val="50131E86"/>
    <w:rsid w:val="5064262A"/>
    <w:rsid w:val="507248C9"/>
    <w:rsid w:val="50AB6CBC"/>
    <w:rsid w:val="50B13C29"/>
    <w:rsid w:val="50BF16DA"/>
    <w:rsid w:val="53033073"/>
    <w:rsid w:val="530F7736"/>
    <w:rsid w:val="5395652F"/>
    <w:rsid w:val="57D45B2D"/>
    <w:rsid w:val="57ED73A9"/>
    <w:rsid w:val="5A2041DF"/>
    <w:rsid w:val="5AD5615A"/>
    <w:rsid w:val="5BE14707"/>
    <w:rsid w:val="5CCA683A"/>
    <w:rsid w:val="5CF175E9"/>
    <w:rsid w:val="5D987C4A"/>
    <w:rsid w:val="60C8218F"/>
    <w:rsid w:val="62597F7D"/>
    <w:rsid w:val="64CA39A1"/>
    <w:rsid w:val="681B0663"/>
    <w:rsid w:val="681B08D4"/>
    <w:rsid w:val="6894523B"/>
    <w:rsid w:val="6904557E"/>
    <w:rsid w:val="694A1715"/>
    <w:rsid w:val="69732628"/>
    <w:rsid w:val="6B1E3491"/>
    <w:rsid w:val="6B926CAE"/>
    <w:rsid w:val="6C4A05C8"/>
    <w:rsid w:val="6CC92867"/>
    <w:rsid w:val="6F3C17CC"/>
    <w:rsid w:val="6F6D3918"/>
    <w:rsid w:val="6FEA4288"/>
    <w:rsid w:val="6FF2199E"/>
    <w:rsid w:val="706B0C84"/>
    <w:rsid w:val="70EB20FF"/>
    <w:rsid w:val="70FD1815"/>
    <w:rsid w:val="71961732"/>
    <w:rsid w:val="7203011B"/>
    <w:rsid w:val="72734D90"/>
    <w:rsid w:val="7295080E"/>
    <w:rsid w:val="732D6E23"/>
    <w:rsid w:val="772D1491"/>
    <w:rsid w:val="7A254E54"/>
    <w:rsid w:val="7C513EBB"/>
    <w:rsid w:val="7C9528BD"/>
    <w:rsid w:val="7DA778C7"/>
    <w:rsid w:val="7F8B04C7"/>
    <w:rsid w:val="7FDE2890"/>
    <w:rsid w:val="BBBEFD4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paragraph" w:styleId="4">
    <w:name w:val="heading 2"/>
    <w:basedOn w:val="1"/>
    <w:next w:val="1"/>
    <w:link w:val="22"/>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23"/>
    <w:qFormat/>
    <w:uiPriority w:val="99"/>
    <w:pPr>
      <w:keepNext/>
      <w:keepLines/>
      <w:spacing w:before="260" w:after="260" w:line="416" w:lineRule="auto"/>
      <w:outlineLvl w:val="2"/>
    </w:pPr>
    <w:rPr>
      <w:b/>
      <w:sz w:val="32"/>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beforeLines="30"/>
    </w:pPr>
    <w:rPr>
      <w:rFonts w:ascii="仿宋_GB2312" w:eastAsia="仿宋_GB2312"/>
      <w:kern w:val="0"/>
      <w:sz w:val="24"/>
      <w:szCs w:val="20"/>
    </w:rPr>
  </w:style>
  <w:style w:type="paragraph" w:styleId="6">
    <w:name w:val="Normal Indent"/>
    <w:basedOn w:val="1"/>
    <w:qFormat/>
    <w:uiPriority w:val="99"/>
    <w:pPr>
      <w:ind w:firstLine="420"/>
    </w:pPr>
    <w:rPr>
      <w:rFonts w:eastAsia="方正仿宋"/>
      <w:sz w:val="32"/>
      <w:szCs w:val="20"/>
    </w:rPr>
  </w:style>
  <w:style w:type="paragraph" w:styleId="7">
    <w:name w:val="Body Text Indent"/>
    <w:basedOn w:val="1"/>
    <w:link w:val="25"/>
    <w:qFormat/>
    <w:locked/>
    <w:uiPriority w:val="99"/>
    <w:pPr>
      <w:spacing w:after="120"/>
      <w:ind w:left="420" w:leftChars="200"/>
    </w:pPr>
    <w:rPr>
      <w:kern w:val="0"/>
      <w:sz w:val="20"/>
    </w:r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6"/>
    <w:semiHidden/>
    <w:qFormat/>
    <w:uiPriority w:val="99"/>
    <w:rPr>
      <w:sz w:val="18"/>
      <w:szCs w:val="20"/>
    </w:rPr>
  </w:style>
  <w:style w:type="paragraph" w:styleId="10">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toc 2"/>
    <w:basedOn w:val="1"/>
    <w:next w:val="1"/>
    <w:qFormat/>
    <w:uiPriority w:val="99"/>
    <w:pPr>
      <w:tabs>
        <w:tab w:val="right" w:leader="dot" w:pos="8296"/>
      </w:tabs>
      <w:ind w:left="420" w:leftChars="200"/>
    </w:pPr>
  </w:style>
  <w:style w:type="paragraph" w:styleId="14">
    <w:name w:val="Normal (Web)"/>
    <w:basedOn w:val="1"/>
    <w:qFormat/>
    <w:locked/>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next w:val="1"/>
    <w:link w:val="29"/>
    <w:qFormat/>
    <w:locked/>
    <w:uiPriority w:val="99"/>
    <w:pPr>
      <w:ind w:firstLine="420" w:firstLineChars="200"/>
    </w:pPr>
  </w:style>
  <w:style w:type="character" w:styleId="18">
    <w:name w:val="Strong"/>
    <w:basedOn w:val="17"/>
    <w:qFormat/>
    <w:uiPriority w:val="99"/>
    <w:rPr>
      <w:rFonts w:cs="Times New Roman"/>
      <w:b/>
    </w:rPr>
  </w:style>
  <w:style w:type="character" w:styleId="19">
    <w:name w:val="page number"/>
    <w:basedOn w:val="17"/>
    <w:qFormat/>
    <w:locked/>
    <w:uiPriority w:val="99"/>
    <w:rPr>
      <w:rFonts w:cs="Times New Roman"/>
    </w:rPr>
  </w:style>
  <w:style w:type="character" w:styleId="20">
    <w:name w:val="Hyperlink"/>
    <w:basedOn w:val="17"/>
    <w:qFormat/>
    <w:uiPriority w:val="99"/>
    <w:rPr>
      <w:rFonts w:cs="Times New Roman"/>
      <w:color w:val="0000FF"/>
      <w:u w:val="single"/>
    </w:rPr>
  </w:style>
  <w:style w:type="character" w:customStyle="1" w:styleId="21">
    <w:name w:val="标题 1 Char"/>
    <w:basedOn w:val="17"/>
    <w:link w:val="3"/>
    <w:qFormat/>
    <w:locked/>
    <w:uiPriority w:val="99"/>
    <w:rPr>
      <w:rFonts w:ascii="Times New Roman" w:hAnsi="Times New Roman" w:cs="Times New Roman"/>
      <w:b/>
      <w:kern w:val="44"/>
      <w:sz w:val="44"/>
    </w:rPr>
  </w:style>
  <w:style w:type="character" w:customStyle="1" w:styleId="22">
    <w:name w:val="标题 2 Char"/>
    <w:basedOn w:val="17"/>
    <w:link w:val="4"/>
    <w:qFormat/>
    <w:locked/>
    <w:uiPriority w:val="99"/>
    <w:rPr>
      <w:rFonts w:ascii="Cambria" w:hAnsi="Cambria" w:eastAsia="宋体" w:cs="Times New Roman"/>
      <w:b/>
      <w:kern w:val="2"/>
      <w:sz w:val="32"/>
    </w:rPr>
  </w:style>
  <w:style w:type="character" w:customStyle="1" w:styleId="23">
    <w:name w:val="标题 3 Char"/>
    <w:basedOn w:val="17"/>
    <w:link w:val="5"/>
    <w:qFormat/>
    <w:locked/>
    <w:uiPriority w:val="99"/>
    <w:rPr>
      <w:rFonts w:ascii="Times New Roman" w:hAnsi="Times New Roman" w:cs="Times New Roman"/>
      <w:b/>
      <w:kern w:val="2"/>
      <w:sz w:val="32"/>
    </w:rPr>
  </w:style>
  <w:style w:type="character" w:customStyle="1" w:styleId="24">
    <w:name w:val="Body Text Char"/>
    <w:basedOn w:val="17"/>
    <w:link w:val="2"/>
    <w:semiHidden/>
    <w:qFormat/>
    <w:locked/>
    <w:uiPriority w:val="99"/>
    <w:rPr>
      <w:rFonts w:ascii="Times New Roman" w:hAnsi="Times New Roman" w:cs="Times New Roman"/>
      <w:sz w:val="24"/>
    </w:rPr>
  </w:style>
  <w:style w:type="character" w:customStyle="1" w:styleId="25">
    <w:name w:val="正文文本缩进 Char"/>
    <w:basedOn w:val="17"/>
    <w:link w:val="7"/>
    <w:semiHidden/>
    <w:qFormat/>
    <w:locked/>
    <w:uiPriority w:val="99"/>
    <w:rPr>
      <w:rFonts w:ascii="Times New Roman" w:hAnsi="Times New Roman" w:cs="Times New Roman"/>
      <w:sz w:val="24"/>
    </w:rPr>
  </w:style>
  <w:style w:type="character" w:customStyle="1" w:styleId="26">
    <w:name w:val="批注框文本 Char"/>
    <w:basedOn w:val="17"/>
    <w:link w:val="9"/>
    <w:semiHidden/>
    <w:qFormat/>
    <w:locked/>
    <w:uiPriority w:val="99"/>
    <w:rPr>
      <w:rFonts w:ascii="Times New Roman" w:hAnsi="Times New Roman" w:cs="Times New Roman"/>
      <w:kern w:val="2"/>
      <w:sz w:val="18"/>
    </w:rPr>
  </w:style>
  <w:style w:type="character" w:customStyle="1" w:styleId="27">
    <w:name w:val="Footer Char"/>
    <w:basedOn w:val="17"/>
    <w:link w:val="10"/>
    <w:semiHidden/>
    <w:qFormat/>
    <w:locked/>
    <w:uiPriority w:val="99"/>
    <w:rPr>
      <w:rFonts w:ascii="Times New Roman" w:hAnsi="Times New Roman" w:cs="Times New Roman"/>
      <w:sz w:val="18"/>
    </w:rPr>
  </w:style>
  <w:style w:type="character" w:customStyle="1" w:styleId="28">
    <w:name w:val="Header Char"/>
    <w:basedOn w:val="17"/>
    <w:link w:val="11"/>
    <w:semiHidden/>
    <w:qFormat/>
    <w:locked/>
    <w:uiPriority w:val="99"/>
    <w:rPr>
      <w:rFonts w:ascii="Times New Roman" w:hAnsi="Times New Roman" w:cs="Times New Roman"/>
      <w:sz w:val="18"/>
    </w:rPr>
  </w:style>
  <w:style w:type="character" w:customStyle="1" w:styleId="29">
    <w:name w:val="正文首行缩进 2 Char"/>
    <w:basedOn w:val="25"/>
    <w:link w:val="15"/>
    <w:semiHidden/>
    <w:qFormat/>
    <w:locked/>
    <w:uiPriority w:val="99"/>
    <w:rPr>
      <w:szCs w:val="24"/>
    </w:rPr>
  </w:style>
  <w:style w:type="character" w:customStyle="1" w:styleId="30">
    <w:name w:val="页眉 Char"/>
    <w:link w:val="11"/>
    <w:semiHidden/>
    <w:qFormat/>
    <w:locked/>
    <w:uiPriority w:val="99"/>
    <w:rPr>
      <w:sz w:val="18"/>
    </w:rPr>
  </w:style>
  <w:style w:type="character" w:customStyle="1" w:styleId="31">
    <w:name w:val="页脚 Char"/>
    <w:link w:val="10"/>
    <w:qFormat/>
    <w:locked/>
    <w:uiPriority w:val="99"/>
    <w:rPr>
      <w:sz w:val="18"/>
    </w:rPr>
  </w:style>
  <w:style w:type="character" w:customStyle="1" w:styleId="32">
    <w:name w:val="正文文本 Char"/>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7">
    <w:name w:val="font51"/>
    <w:qFormat/>
    <w:uiPriority w:val="99"/>
    <w:rPr>
      <w:rFonts w:ascii="宋体" w:hAnsi="宋体" w:eastAsia="宋体"/>
      <w:color w:val="000000"/>
      <w:sz w:val="36"/>
      <w:u w:val="none"/>
    </w:rPr>
  </w:style>
  <w:style w:type="character" w:customStyle="1" w:styleId="38">
    <w:name w:val="font21"/>
    <w:qFormat/>
    <w:uiPriority w:val="99"/>
    <w:rPr>
      <w:rFonts w:ascii="Times New Roman" w:hAnsi="Times New Roman"/>
      <w:color w:val="000000"/>
      <w:sz w:val="36"/>
      <w:u w:val="none"/>
    </w:rPr>
  </w:style>
  <w:style w:type="character" w:customStyle="1" w:styleId="39">
    <w:name w:val="font41"/>
    <w:qFormat/>
    <w:uiPriority w:val="99"/>
    <w:rPr>
      <w:rFonts w:ascii="Times New Roman" w:hAnsi="Times New Roman"/>
      <w:color w:val="000000"/>
      <w:sz w:val="24"/>
      <w:u w:val="none"/>
    </w:rPr>
  </w:style>
  <w:style w:type="character" w:customStyle="1" w:styleId="40">
    <w:name w:val="font31"/>
    <w:qFormat/>
    <w:uiPriority w:val="99"/>
    <w:rPr>
      <w:rFonts w:ascii="宋体" w:hAnsi="宋体" w:eastAsia="宋体"/>
      <w:color w:val="000000"/>
      <w:sz w:val="24"/>
      <w:u w:val="none"/>
    </w:rPr>
  </w:style>
  <w:style w:type="character" w:customStyle="1" w:styleId="41">
    <w:name w:val="font11"/>
    <w:qFormat/>
    <w:uiPriority w:val="99"/>
    <w:rPr>
      <w:rFonts w:ascii="Times New Roman" w:hAnsi="Times New Roman"/>
      <w:color w:val="000000"/>
      <w:sz w:val="36"/>
      <w:u w:val="none"/>
    </w:rPr>
  </w:style>
  <w:style w:type="paragraph" w:customStyle="1" w:styleId="42">
    <w:name w:val="WPSOffice手动目录 1"/>
    <w:qFormat/>
    <w:uiPriority w:val="99"/>
    <w:rPr>
      <w:rFonts w:ascii="Calibri" w:hAnsi="Calibri" w:eastAsia="宋体" w:cs="Times New Roman"/>
      <w:lang w:val="en-US" w:eastAsia="zh-CN" w:bidi="ar-SA"/>
    </w:rPr>
  </w:style>
  <w:style w:type="paragraph" w:customStyle="1" w:styleId="43">
    <w:name w:val="WPSOffice手动目录 2"/>
    <w:qFormat/>
    <w:uiPriority w:val="99"/>
    <w:pPr>
      <w:ind w:left="200" w:leftChars="200"/>
    </w:pPr>
    <w:rPr>
      <w:rFonts w:ascii="Calibri" w:hAnsi="Calibri" w:eastAsia="宋体" w:cs="Times New Roman"/>
      <w:lang w:val="en-US" w:eastAsia="zh-CN" w:bidi="ar-SA"/>
    </w:rPr>
  </w:style>
  <w:style w:type="paragraph" w:customStyle="1" w:styleId="44">
    <w:name w:val="TOC 标题3"/>
    <w:basedOn w:val="3"/>
    <w:next w:val="1"/>
    <w:qFormat/>
    <w:uiPriority w:val="99"/>
    <w:pPr>
      <w:widowControl/>
      <w:spacing w:before="240" w:after="0" w:line="259" w:lineRule="auto"/>
      <w:jc w:val="left"/>
      <w:outlineLvl w:val="9"/>
    </w:pPr>
    <w:rPr>
      <w:rFonts w:ascii="Cambria" w:hAnsi="Cambria"/>
      <w:b w:val="0"/>
      <w:color w:val="365F91"/>
      <w:kern w:val="0"/>
      <w:sz w:val="32"/>
      <w:szCs w:val="32"/>
    </w:rPr>
  </w:style>
  <w:style w:type="character" w:customStyle="1" w:styleId="45">
    <w:name w:val="20"/>
    <w:qFormat/>
    <w:uiPriority w:val="99"/>
    <w:rPr>
      <w:rFonts w:ascii="Times New Roman" w:eastAsia="楷体_GB2312"/>
      <w:sz w:val="32"/>
    </w:rPr>
  </w:style>
  <w:style w:type="character" w:customStyle="1" w:styleId="46">
    <w:name w:val="font111"/>
    <w:qFormat/>
    <w:uiPriority w:val="99"/>
    <w:rPr>
      <w:rFonts w:ascii="华文楷体" w:hAnsi="华文楷体" w:eastAsia="华文楷体"/>
      <w:i/>
      <w:color w:val="000000"/>
      <w:sz w:val="24"/>
      <w:u w:val="none"/>
    </w:rPr>
  </w:style>
  <w:style w:type="paragraph" w:customStyle="1" w:styleId="47">
    <w:name w:val="列表段落1"/>
    <w:basedOn w:val="1"/>
    <w:qFormat/>
    <w:uiPriority w:val="99"/>
    <w:pPr>
      <w:ind w:firstLine="420" w:firstLineChars="200"/>
    </w:pPr>
  </w:style>
  <w:style w:type="paragraph" w:customStyle="1" w:styleId="48">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9">
    <w:name w:val="BodyText"/>
    <w:basedOn w:val="1"/>
    <w:qFormat/>
    <w:uiPriority w:val="99"/>
    <w:pPr>
      <w:textAlignment w:val="baseline"/>
    </w:pPr>
    <w:rPr>
      <w:rFonts w:eastAsia="仿宋_GB2312"/>
      <w:kern w:val="2"/>
      <w:sz w:val="32"/>
      <w:szCs w:val="32"/>
    </w:rPr>
  </w:style>
  <w:style w:type="paragraph" w:customStyle="1" w:styleId="5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31185;&#25216;&#20449;&#24687;&#20013;&#24515;22&#24180;&#20915;&#31639;&#20844;&#24320;\2022&#24180;&#20915;&#31639;&#32534;&#21046;&#35828;&#26126;&#36741;&#34920;&#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delete val="1"/>
          </c:dLbls>
          <c:cat>
            <c:strRef>
              <c:f>[2022年决算编制说明辅表汇总.xlsx]保障1!$B$13:$B$14</c:f>
              <c:strCache>
                <c:ptCount val="2"/>
                <c:pt idx="0">
                  <c:v>2021年收支总计</c:v>
                </c:pt>
                <c:pt idx="1">
                  <c:v>2022年收支总计</c:v>
                </c:pt>
              </c:strCache>
            </c:strRef>
          </c:cat>
          <c:val>
            <c:numRef>
              <c:f>[2022年决算编制说明辅表汇总.xlsx]保障1!$C$13:$C$14</c:f>
              <c:numCache>
                <c:formatCode>General</c:formatCode>
                <c:ptCount val="2"/>
                <c:pt idx="0">
                  <c:v>201.2</c:v>
                </c:pt>
                <c:pt idx="1">
                  <c:v>226.24</c:v>
                </c:pt>
              </c:numCache>
            </c:numRef>
          </c:val>
        </c:ser>
        <c:dLbls>
          <c:showLegendKey val="0"/>
          <c:showVal val="0"/>
          <c:showCatName val="0"/>
          <c:showSerName val="0"/>
          <c:showPercent val="0"/>
          <c:showBubbleSize val="0"/>
        </c:dLbls>
        <c:gapWidth val="219"/>
        <c:overlap val="-27"/>
        <c:axId val="230806656"/>
        <c:axId val="230808192"/>
      </c:barChart>
      <c:catAx>
        <c:axId val="230806656"/>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0808192"/>
        <c:crosses val="autoZero"/>
        <c:auto val="1"/>
        <c:lblAlgn val="ctr"/>
        <c:lblOffset val="100"/>
        <c:noMultiLvlLbl val="0"/>
      </c:catAx>
      <c:valAx>
        <c:axId val="23080819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080665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[2022年决算编制说明辅表汇总.xlsx]保障1!$B$1:$B$2</c:f>
              <c:strCache>
                <c:ptCount val="2"/>
                <c:pt idx="0">
                  <c:v>一般公共预算</c:v>
                </c:pt>
              </c:strCache>
            </c:strRef>
          </c:cat>
          <c:val>
            <c:numRef>
              <c:f>[2022年决算编制说明辅表汇总.xlsx]保障1!$C$1:$C$2</c:f>
              <c:numCache>
                <c:formatCode>#,##0.00</c:formatCode>
                <c:ptCount val="2"/>
                <c:pt idx="0">
                  <c:v>224.95</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[2022年决算编制说明辅表汇总.xlsx]保障1!$B$9:$B$10</c:f>
              <c:strCache>
                <c:ptCount val="2"/>
                <c:pt idx="0">
                  <c:v>基本支出</c:v>
                </c:pt>
                <c:pt idx="1">
                  <c:v>项目支出</c:v>
                </c:pt>
              </c:strCache>
            </c:strRef>
          </c:cat>
          <c:val>
            <c:numRef>
              <c:f>[2022年决算编制说明辅表汇总.xlsx]保障1!$C$9:$C$10</c:f>
              <c:numCache>
                <c:formatCode>#,##0.00</c:formatCode>
                <c:ptCount val="2"/>
                <c:pt idx="0">
                  <c:v>203.94</c:v>
                </c:pt>
                <c:pt idx="1" c:formatCode="General">
                  <c:v>21.29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delete val="1"/>
          </c:dLbls>
          <c:cat>
            <c:strRef>
              <c:f>[2022年决算编制说明辅表汇总.xlsx]保障1!$B$35:$B$36</c:f>
              <c:strCache>
                <c:ptCount val="2"/>
                <c:pt idx="0">
                  <c:v>2021年财政拨款收支总计</c:v>
                </c:pt>
                <c:pt idx="1">
                  <c:v>2022年财政拨款收支总计</c:v>
                </c:pt>
              </c:strCache>
            </c:strRef>
          </c:cat>
          <c:val>
            <c:numRef>
              <c:f>[2022年决算编制说明辅表汇总.xlsx]保障1!$C$35:$C$36</c:f>
              <c:numCache>
                <c:formatCode>General</c:formatCode>
                <c:ptCount val="2"/>
                <c:pt idx="0">
                  <c:v>201.2</c:v>
                </c:pt>
                <c:pt idx="1">
                  <c:v>226.24</c:v>
                </c:pt>
              </c:numCache>
            </c:numRef>
          </c:val>
        </c:ser>
        <c:dLbls>
          <c:showLegendKey val="0"/>
          <c:showVal val="0"/>
          <c:showCatName val="0"/>
          <c:showSerName val="0"/>
          <c:showPercent val="0"/>
          <c:showBubbleSize val="0"/>
        </c:dLbls>
        <c:gapWidth val="219"/>
        <c:overlap val="-27"/>
        <c:axId val="230936960"/>
        <c:axId val="230938496"/>
      </c:barChart>
      <c:catAx>
        <c:axId val="230936960"/>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0938496"/>
        <c:crosses val="autoZero"/>
        <c:auto val="1"/>
        <c:lblAlgn val="ctr"/>
        <c:lblOffset val="100"/>
        <c:noMultiLvlLbl val="0"/>
      </c:catAx>
      <c:valAx>
        <c:axId val="23093849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093696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delete val="1"/>
          </c:dLbls>
          <c:cat>
            <c:strRef>
              <c:f>[2022年决算编制说明辅表汇总.xlsx]保障1!$B$17:$B$18</c:f>
              <c:strCache>
                <c:ptCount val="2"/>
                <c:pt idx="0">
                  <c:v>2021年一般公共预算支出</c:v>
                </c:pt>
                <c:pt idx="1">
                  <c:v>2022年一般公共预算支出</c:v>
                </c:pt>
              </c:strCache>
            </c:strRef>
          </c:cat>
          <c:val>
            <c:numRef>
              <c:f>[2022年决算编制说明辅表汇总.xlsx]保障1!$C$17:$C$18</c:f>
              <c:numCache>
                <c:formatCode>General</c:formatCode>
                <c:ptCount val="2"/>
                <c:pt idx="0">
                  <c:v>199.92</c:v>
                </c:pt>
                <c:pt idx="1">
                  <c:v>225.23</c:v>
                </c:pt>
              </c:numCache>
            </c:numRef>
          </c:val>
        </c:ser>
        <c:dLbls>
          <c:showLegendKey val="0"/>
          <c:showVal val="0"/>
          <c:showCatName val="0"/>
          <c:showSerName val="0"/>
          <c:showPercent val="0"/>
          <c:showBubbleSize val="0"/>
        </c:dLbls>
        <c:gapWidth val="219"/>
        <c:overlap val="-27"/>
        <c:axId val="230918784"/>
        <c:axId val="230920576"/>
      </c:barChart>
      <c:catAx>
        <c:axId val="230918784"/>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0920576"/>
        <c:crosses val="autoZero"/>
        <c:auto val="1"/>
        <c:lblAlgn val="ctr"/>
        <c:lblOffset val="100"/>
        <c:noMultiLvlLbl val="0"/>
      </c:catAx>
      <c:valAx>
        <c:axId val="23092057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0918784"/>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elete val="1"/>
          </c:dLbls>
          <c:cat>
            <c:strRef>
              <c:f>[2022年决算编制说明辅表汇总.xlsx]保障2!$A$2:$A$5</c:f>
              <c:strCache>
                <c:ptCount val="4"/>
                <c:pt idx="0">
                  <c:v>社会保障和就业支出</c:v>
                </c:pt>
                <c:pt idx="1">
                  <c:v>卫生健康支出</c:v>
                </c:pt>
                <c:pt idx="2">
                  <c:v>灾害防治及应急管理支出</c:v>
                </c:pt>
                <c:pt idx="3">
                  <c:v>住房保障支出</c:v>
                </c:pt>
              </c:strCache>
            </c:strRef>
          </c:cat>
          <c:val>
            <c:numRef>
              <c:f>[2022年决算编制说明辅表汇总.xlsx]保障2!$B$2:$B$5</c:f>
              <c:numCache>
                <c:formatCode>General</c:formatCode>
                <c:ptCount val="4"/>
                <c:pt idx="0">
                  <c:v>8.97</c:v>
                </c:pt>
                <c:pt idx="1">
                  <c:v>6.96</c:v>
                </c:pt>
                <c:pt idx="2">
                  <c:v>188.17</c:v>
                </c:pt>
                <c:pt idx="3">
                  <c:v>21.13</c:v>
                </c:pt>
              </c:numCache>
            </c:numRef>
          </c:val>
        </c:ser>
        <c:ser>
          <c:idx val="1"/>
          <c:order val="1"/>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delete val="1"/>
          </c:dLbls>
          <c:cat>
            <c:strRef>
              <c:f>[2022年决算编制说明辅表汇总.xlsx]保障2!$A$2:$A$5</c:f>
              <c:strCache>
                <c:ptCount val="4"/>
                <c:pt idx="0">
                  <c:v>社会保障和就业支出</c:v>
                </c:pt>
                <c:pt idx="1">
                  <c:v>卫生健康支出</c:v>
                </c:pt>
                <c:pt idx="2">
                  <c:v>灾害防治及应急管理支出</c:v>
                </c:pt>
                <c:pt idx="3">
                  <c:v>住房保障支出</c:v>
                </c:pt>
              </c:strCache>
            </c:strRef>
          </c:cat>
          <c:val>
            <c:numRef>
              <c:f>[2022年决算编制说明辅表汇总.xlsx]保障2!$C$2:$C$5</c:f>
              <c:numCache>
                <c:formatCode>0.00%</c:formatCode>
                <c:ptCount val="4"/>
                <c:pt idx="0">
                  <c:v>0.0398259556897394</c:v>
                </c:pt>
                <c:pt idx="1">
                  <c:v>0.0309017448830085</c:v>
                </c:pt>
                <c:pt idx="2">
                  <c:v>0.835457088309728</c:v>
                </c:pt>
                <c:pt idx="3">
                  <c:v>0.0938152111175243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elete val="1"/>
          </c:dLbls>
          <c:cat>
            <c:strRef>
              <c:f>[2022年决算编制说明辅表汇总.xlsx]保障2!$A$23:$A$25</c:f>
              <c:strCache>
                <c:ptCount val="3"/>
                <c:pt idx="0">
                  <c:v>因公出国（境）费</c:v>
                </c:pt>
                <c:pt idx="1">
                  <c:v>公务用车购置及运行维护费</c:v>
                </c:pt>
                <c:pt idx="2">
                  <c:v>公务接待费</c:v>
                </c:pt>
              </c:strCache>
            </c:strRef>
          </c:cat>
          <c:val>
            <c:numRef>
              <c:f>[2022年决算编制说明辅表汇总.xlsx]保障2!$B$23:$B$25</c:f>
              <c:numCache>
                <c:formatCode>General</c:formatCode>
                <c:ptCount val="3"/>
                <c:pt idx="0">
                  <c:v>0</c:v>
                </c:pt>
                <c:pt idx="1">
                  <c:v>2.86</c:v>
                </c:pt>
                <c:pt idx="2">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29</Pages>
  <Words>8961</Words>
  <Characters>9548</Characters>
  <Lines>17</Lines>
  <Paragraphs>23</Paragraphs>
  <TotalTime>53</TotalTime>
  <ScaleCrop>false</ScaleCrop>
  <LinksUpToDate>false</LinksUpToDate>
  <CharactersWithSpaces>9587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2022-09-27T09:55:00Z</dcterms:created>
  <dc:creator>曹颖</dc:creator>
  <cp:lastModifiedBy>WPS_1558446365</cp:lastModifiedBy>
  <cp:lastPrinted>2023-09-21T11:21:00Z</cp:lastPrinted>
  <dcterms:modified xsi:type="dcterms:W3CDTF">2023-10-18T02:09:42Z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374DB75A891A40939E5AEED0D71FD2E4_13</vt:lpwstr>
  </property>
  <property fmtid="{D5CDD505-2E9C-101B-9397-08002B2CF9AE}" pid="4" name="KSOSaveFontToCloudKey">
    <vt:lpwstr>238987696_embed</vt:lpwstr>
  </property>
</Properties>
</file>