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广元市应急管理局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spacing w:before="0" w:beforeAutospacing="0" w:after="0" w:afterAutospacing="0" w:line="580" w:lineRule="atLeast"/>
        <w:ind w:left="0" w:right="0" w:firstLine="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720" w:num="1"/>
          <w:docGrid w:type="lines" w:linePitch="312" w:charSpace="0"/>
        </w:sect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2024年部门预算编制说明</w:t>
      </w:r>
    </w:p>
    <w:sdt>
      <w:sdtPr>
        <w:rPr>
          <w:rFonts w:ascii="宋体" w:hAnsi="宋体" w:eastAsia="宋体" w:cs="Times New Roman"/>
          <w:color w:val="auto"/>
          <w:kern w:val="2"/>
          <w:sz w:val="21"/>
          <w:szCs w:val="24"/>
          <w:lang w:val="en-US" w:eastAsia="zh-CN" w:bidi="ar-SA"/>
        </w:rPr>
        <w:id w:val="147472889"/>
        <w15:color w:val="DBDBDB"/>
        <w:docPartObj>
          <w:docPartGallery w:val="Table of Contents"/>
          <w:docPartUnique/>
        </w:docPartObj>
      </w:sdtPr>
      <w:sdtEndPr>
        <w:rPr>
          <w:rFonts w:hint="eastAsia" w:ascii="Calibri" w:hAnsi="Calibri" w:eastAsia="宋体" w:cs="Times New Roman"/>
          <w:b/>
          <w:snapToGrid/>
          <w:color w:val="538135"/>
          <w:spacing w:val="0"/>
          <w:w w:val="100"/>
          <w:kern w:val="2"/>
          <w:position w:val="0"/>
          <w:sz w:val="28"/>
          <w:szCs w:val="28"/>
          <w:u w:val="none" w:color="auto"/>
          <w:vertAlign w:val="baseline"/>
          <w:lang w:val="en-US" w:eastAsia="zh-CN" w:bidi="ar-SA"/>
        </w:rPr>
      </w:sdtEndPr>
      <w:sdtContent>
        <w:p>
          <w:pPr>
            <w:spacing w:before="0" w:beforeLines="0" w:after="0" w:afterLines="0" w:line="360" w:lineRule="auto"/>
            <w:ind w:left="0" w:leftChars="0" w:right="0" w:rightChars="0" w:firstLine="0" w:firstLineChars="0"/>
            <w:jc w:val="center"/>
          </w:pPr>
          <w:r>
            <w:rPr>
              <w:rFonts w:ascii="宋体" w:hAnsi="宋体" w:eastAsia="宋体"/>
              <w:sz w:val="21"/>
            </w:rPr>
            <w:t>目录</w:t>
          </w:r>
        </w:p>
        <w:p>
          <w:pPr>
            <w:pStyle w:val="17"/>
            <w:tabs>
              <w:tab w:val="right" w:leader="dot" w:pos="8845"/>
            </w:tabs>
            <w:spacing w:line="360" w:lineRule="auto"/>
            <w:rPr>
              <w:b/>
            </w:rPr>
          </w:pPr>
          <w:r>
            <w:rPr>
              <w:rFonts w:hint="eastAsia"/>
              <w:lang w:val="en-US" w:eastAsia="zh-CN"/>
            </w:rPr>
            <w:fldChar w:fldCharType="begin"/>
          </w:r>
          <w:r>
            <w:rPr>
              <w:rFonts w:hint="eastAsia"/>
              <w:lang w:val="en-US" w:eastAsia="zh-CN"/>
            </w:rPr>
            <w:instrText xml:space="preserve">TOC \o "1-2" \h \u </w:instrText>
          </w:r>
          <w:r>
            <w:rPr>
              <w:rFonts w:hint="eastAsia"/>
              <w:lang w:val="en-US" w:eastAsia="zh-CN"/>
            </w:rPr>
            <w:fldChar w:fldCharType="separate"/>
          </w:r>
          <w:r>
            <w:rPr>
              <w:rFonts w:hint="eastAsia"/>
              <w:b/>
              <w:lang w:val="en-US" w:eastAsia="zh-CN"/>
            </w:rPr>
            <w:fldChar w:fldCharType="begin"/>
          </w:r>
          <w:r>
            <w:rPr>
              <w:rFonts w:hint="eastAsia"/>
              <w:b/>
              <w:lang w:val="en-US" w:eastAsia="zh-CN"/>
            </w:rPr>
            <w:instrText xml:space="preserve"> HYPERLINK \l _Toc29050 </w:instrText>
          </w:r>
          <w:r>
            <w:rPr>
              <w:rFonts w:hint="eastAsia"/>
              <w:b/>
              <w:lang w:val="en-US" w:eastAsia="zh-CN"/>
            </w:rPr>
            <w:fldChar w:fldCharType="separate"/>
          </w:r>
          <w:r>
            <w:rPr>
              <w:rFonts w:hint="eastAsia" w:ascii="黑体" w:hAnsi="黑体" w:eastAsia="黑体" w:cs="黑体"/>
              <w:b/>
              <w:szCs w:val="32"/>
              <w:lang w:val="en-US" w:eastAsia="zh-CN"/>
            </w:rPr>
            <w:t>一、基本职能及主要工作</w:t>
          </w:r>
          <w:r>
            <w:rPr>
              <w:b/>
            </w:rPr>
            <w:tab/>
          </w:r>
          <w:r>
            <w:rPr>
              <w:b/>
            </w:rPr>
            <w:fldChar w:fldCharType="begin"/>
          </w:r>
          <w:r>
            <w:rPr>
              <w:b/>
            </w:rPr>
            <w:instrText xml:space="preserve"> PAGEREF _Toc29050 \h </w:instrText>
          </w:r>
          <w:r>
            <w:rPr>
              <w:b/>
            </w:rPr>
            <w:fldChar w:fldCharType="separate"/>
          </w:r>
          <w:r>
            <w:rPr>
              <w:b/>
            </w:rPr>
            <w:t>3</w:t>
          </w:r>
          <w:r>
            <w:rPr>
              <w:b/>
            </w:rPr>
            <w:fldChar w:fldCharType="end"/>
          </w:r>
          <w:r>
            <w:rPr>
              <w:rFonts w:hint="eastAsia"/>
              <w:b/>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_Toc19500 </w:instrText>
          </w:r>
          <w:r>
            <w:rPr>
              <w:rFonts w:hint="eastAsia"/>
              <w:lang w:val="en-US" w:eastAsia="zh-CN"/>
            </w:rPr>
            <w:fldChar w:fldCharType="separate"/>
          </w:r>
          <w:r>
            <w:rPr>
              <w:rFonts w:hint="eastAsia"/>
            </w:rPr>
            <w:t>（一）</w:t>
          </w:r>
          <w:r>
            <w:rPr>
              <w:rFonts w:hint="eastAsia"/>
              <w:lang w:val="en-US" w:eastAsia="zh-CN"/>
            </w:rPr>
            <w:t>广元市应急管理局</w:t>
          </w:r>
          <w:r>
            <w:rPr>
              <w:rFonts w:hint="eastAsia"/>
            </w:rPr>
            <w:t>职能简介</w:t>
          </w:r>
          <w:r>
            <w:tab/>
          </w:r>
          <w:r>
            <w:fldChar w:fldCharType="begin"/>
          </w:r>
          <w:r>
            <w:instrText xml:space="preserve"> PAGEREF _Toc19500 \h </w:instrText>
          </w:r>
          <w:r>
            <w:fldChar w:fldCharType="separate"/>
          </w:r>
          <w:r>
            <w:t>3</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_Toc14453 </w:instrText>
          </w:r>
          <w:r>
            <w:rPr>
              <w:rFonts w:hint="eastAsia"/>
              <w:lang w:val="en-US" w:eastAsia="zh-CN"/>
            </w:rPr>
            <w:fldChar w:fldCharType="separate"/>
          </w:r>
          <w:r>
            <w:rPr>
              <w:rFonts w:hint="eastAsia"/>
            </w:rPr>
            <w:t>（二）</w:t>
          </w:r>
          <w:r>
            <w:rPr>
              <w:rFonts w:hint="eastAsia"/>
              <w:lang w:val="en-US" w:eastAsia="zh-CN"/>
            </w:rPr>
            <w:t>广元市应急管理局</w:t>
          </w:r>
          <w:r>
            <w:rPr>
              <w:rFonts w:hint="eastAsia"/>
              <w:lang w:val="en-US"/>
            </w:rPr>
            <w:t>2024</w:t>
          </w:r>
          <w:r>
            <w:rPr>
              <w:rFonts w:hint="eastAsia"/>
            </w:rPr>
            <w:t>年重点工作</w:t>
          </w:r>
          <w:r>
            <w:tab/>
          </w:r>
          <w:r>
            <w:fldChar w:fldCharType="begin"/>
          </w:r>
          <w:r>
            <w:instrText xml:space="preserve"> PAGEREF _Toc14453 \h </w:instrText>
          </w:r>
          <w:r>
            <w:fldChar w:fldCharType="separate"/>
          </w:r>
          <w:r>
            <w:t>6</w:t>
          </w:r>
          <w:r>
            <w:fldChar w:fldCharType="end"/>
          </w:r>
          <w:r>
            <w:rPr>
              <w:rFonts w:hint="eastAsia"/>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_Toc27047 </w:instrText>
          </w:r>
          <w:r>
            <w:rPr>
              <w:rFonts w:hint="eastAsia"/>
              <w:b/>
              <w:lang w:val="en-US" w:eastAsia="zh-CN"/>
            </w:rPr>
            <w:fldChar w:fldCharType="separate"/>
          </w:r>
          <w:r>
            <w:rPr>
              <w:rFonts w:hint="eastAsia"/>
              <w:b/>
              <w:lang w:val="en-US" w:eastAsia="zh-CN"/>
            </w:rPr>
            <w:t>二、部门预算单位构成</w:t>
          </w:r>
          <w:r>
            <w:rPr>
              <w:b/>
            </w:rPr>
            <w:tab/>
          </w:r>
          <w:r>
            <w:rPr>
              <w:b/>
            </w:rPr>
            <w:fldChar w:fldCharType="begin"/>
          </w:r>
          <w:r>
            <w:rPr>
              <w:b/>
            </w:rPr>
            <w:instrText xml:space="preserve"> PAGEREF _Toc27047 \h </w:instrText>
          </w:r>
          <w:r>
            <w:rPr>
              <w:b/>
            </w:rPr>
            <w:fldChar w:fldCharType="separate"/>
          </w:r>
          <w:r>
            <w:rPr>
              <w:b/>
            </w:rPr>
            <w:t>7</w:t>
          </w:r>
          <w:r>
            <w:rPr>
              <w:b/>
            </w:rPr>
            <w:fldChar w:fldCharType="end"/>
          </w:r>
          <w:r>
            <w:rPr>
              <w:rFonts w:hint="eastAsia"/>
              <w:b/>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_Toc29275 </w:instrText>
          </w:r>
          <w:r>
            <w:rPr>
              <w:rFonts w:hint="eastAsia"/>
              <w:b/>
              <w:lang w:val="en-US" w:eastAsia="zh-CN"/>
            </w:rPr>
            <w:fldChar w:fldCharType="separate"/>
          </w:r>
          <w:r>
            <w:rPr>
              <w:rFonts w:hint="eastAsia"/>
              <w:b/>
              <w:lang w:val="en-US" w:eastAsia="zh-CN"/>
            </w:rPr>
            <w:t>三、收支预算情况说明</w:t>
          </w:r>
          <w:r>
            <w:rPr>
              <w:b/>
            </w:rPr>
            <w:tab/>
          </w:r>
          <w:r>
            <w:rPr>
              <w:b/>
            </w:rPr>
            <w:fldChar w:fldCharType="begin"/>
          </w:r>
          <w:r>
            <w:rPr>
              <w:b/>
            </w:rPr>
            <w:instrText xml:space="preserve"> PAGEREF _Toc29275 \h </w:instrText>
          </w:r>
          <w:r>
            <w:rPr>
              <w:b/>
            </w:rPr>
            <w:fldChar w:fldCharType="separate"/>
          </w:r>
          <w:r>
            <w:rPr>
              <w:b/>
            </w:rPr>
            <w:t>8</w:t>
          </w:r>
          <w:r>
            <w:rPr>
              <w:b/>
            </w:rPr>
            <w:fldChar w:fldCharType="end"/>
          </w:r>
          <w:r>
            <w:rPr>
              <w:rFonts w:hint="eastAsia"/>
              <w:b/>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_Toc18451 </w:instrText>
          </w:r>
          <w:r>
            <w:rPr>
              <w:rFonts w:hint="eastAsia"/>
              <w:lang w:val="en-US" w:eastAsia="zh-CN"/>
            </w:rPr>
            <w:fldChar w:fldCharType="separate"/>
          </w:r>
          <w:r>
            <w:rPr>
              <w:rFonts w:hint="eastAsia"/>
              <w:lang w:val="en-US" w:eastAsia="zh-CN"/>
            </w:rPr>
            <w:t>（一）收入预算情况</w:t>
          </w:r>
          <w:r>
            <w:tab/>
          </w:r>
          <w:r>
            <w:fldChar w:fldCharType="begin"/>
          </w:r>
          <w:r>
            <w:instrText xml:space="preserve"> PAGEREF _Toc18451 \h </w:instrText>
          </w:r>
          <w:r>
            <w:fldChar w:fldCharType="separate"/>
          </w:r>
          <w:r>
            <w:t>8</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_Toc26977 </w:instrText>
          </w:r>
          <w:r>
            <w:rPr>
              <w:rFonts w:hint="eastAsia"/>
              <w:lang w:val="en-US" w:eastAsia="zh-CN"/>
            </w:rPr>
            <w:fldChar w:fldCharType="separate"/>
          </w:r>
          <w:r>
            <w:rPr>
              <w:rFonts w:hint="eastAsia"/>
              <w:lang w:val="en-US" w:eastAsia="zh-CN"/>
            </w:rPr>
            <w:t>（二）支出预算情况</w:t>
          </w:r>
          <w:r>
            <w:tab/>
          </w:r>
          <w:r>
            <w:fldChar w:fldCharType="begin"/>
          </w:r>
          <w:r>
            <w:instrText xml:space="preserve"> PAGEREF _Toc26977 \h </w:instrText>
          </w:r>
          <w:r>
            <w:fldChar w:fldCharType="separate"/>
          </w:r>
          <w:r>
            <w:t>8</w:t>
          </w:r>
          <w:r>
            <w:fldChar w:fldCharType="end"/>
          </w:r>
          <w:r>
            <w:rPr>
              <w:rFonts w:hint="eastAsia"/>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_Toc2121 </w:instrText>
          </w:r>
          <w:r>
            <w:rPr>
              <w:rFonts w:hint="eastAsia"/>
              <w:b/>
              <w:lang w:val="en-US" w:eastAsia="zh-CN"/>
            </w:rPr>
            <w:fldChar w:fldCharType="separate"/>
          </w:r>
          <w:r>
            <w:rPr>
              <w:rFonts w:hint="eastAsia"/>
              <w:b/>
              <w:lang w:val="en-US" w:eastAsia="zh-CN"/>
            </w:rPr>
            <w:t>四、财政拨款收支预算情况说明</w:t>
          </w:r>
          <w:r>
            <w:rPr>
              <w:b/>
            </w:rPr>
            <w:tab/>
          </w:r>
          <w:r>
            <w:rPr>
              <w:b/>
            </w:rPr>
            <w:fldChar w:fldCharType="begin"/>
          </w:r>
          <w:r>
            <w:rPr>
              <w:b/>
            </w:rPr>
            <w:instrText xml:space="preserve"> PAGEREF _Toc2121 \h </w:instrText>
          </w:r>
          <w:r>
            <w:rPr>
              <w:b/>
            </w:rPr>
            <w:fldChar w:fldCharType="separate"/>
          </w:r>
          <w:r>
            <w:rPr>
              <w:b/>
            </w:rPr>
            <w:t>8</w:t>
          </w:r>
          <w:r>
            <w:rPr>
              <w:b/>
            </w:rPr>
            <w:fldChar w:fldCharType="end"/>
          </w:r>
          <w:r>
            <w:rPr>
              <w:rFonts w:hint="eastAsia"/>
              <w:b/>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_Toc9356 </w:instrText>
          </w:r>
          <w:r>
            <w:rPr>
              <w:rFonts w:hint="eastAsia"/>
              <w:b/>
              <w:lang w:val="en-US" w:eastAsia="zh-CN"/>
            </w:rPr>
            <w:fldChar w:fldCharType="separate"/>
          </w:r>
          <w:r>
            <w:rPr>
              <w:rFonts w:hint="eastAsia"/>
              <w:b/>
              <w:lang w:val="en-US" w:eastAsia="zh-CN"/>
            </w:rPr>
            <w:t>五、一般公共预算当年拨款情况说明</w:t>
          </w:r>
          <w:r>
            <w:rPr>
              <w:b/>
            </w:rPr>
            <w:tab/>
          </w:r>
          <w:r>
            <w:rPr>
              <w:b/>
            </w:rPr>
            <w:fldChar w:fldCharType="begin"/>
          </w:r>
          <w:r>
            <w:rPr>
              <w:b/>
            </w:rPr>
            <w:instrText xml:space="preserve"> PAGEREF _Toc9356 \h </w:instrText>
          </w:r>
          <w:r>
            <w:rPr>
              <w:b/>
            </w:rPr>
            <w:fldChar w:fldCharType="separate"/>
          </w:r>
          <w:r>
            <w:rPr>
              <w:b/>
            </w:rPr>
            <w:t>9</w:t>
          </w:r>
          <w:r>
            <w:rPr>
              <w:b/>
            </w:rPr>
            <w:fldChar w:fldCharType="end"/>
          </w:r>
          <w:r>
            <w:rPr>
              <w:rFonts w:hint="eastAsia"/>
              <w:b/>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_Toc8320 </w:instrText>
          </w:r>
          <w:r>
            <w:rPr>
              <w:rFonts w:hint="eastAsia"/>
              <w:lang w:val="en-US" w:eastAsia="zh-CN"/>
            </w:rPr>
            <w:fldChar w:fldCharType="separate"/>
          </w:r>
          <w:r>
            <w:rPr>
              <w:rFonts w:hint="eastAsia"/>
              <w:lang w:val="en-US" w:eastAsia="zh-CN"/>
            </w:rPr>
            <w:t>（一）一般公共预算当年拨款规模变化情况</w:t>
          </w:r>
          <w:r>
            <w:tab/>
          </w:r>
          <w:r>
            <w:fldChar w:fldCharType="begin"/>
          </w:r>
          <w:r>
            <w:instrText xml:space="preserve"> PAGEREF _Toc8320 \h </w:instrText>
          </w:r>
          <w:r>
            <w:fldChar w:fldCharType="separate"/>
          </w:r>
          <w:r>
            <w:t>9</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_Toc18267 </w:instrText>
          </w:r>
          <w:r>
            <w:rPr>
              <w:rFonts w:hint="eastAsia"/>
              <w:lang w:val="en-US" w:eastAsia="zh-CN"/>
            </w:rPr>
            <w:fldChar w:fldCharType="separate"/>
          </w:r>
          <w:r>
            <w:rPr>
              <w:rFonts w:hint="eastAsia"/>
              <w:lang w:val="en-US" w:eastAsia="zh-CN"/>
            </w:rPr>
            <w:t>（二）一般公共预算当年拨款结构情况</w:t>
          </w:r>
          <w:r>
            <w:tab/>
          </w:r>
          <w:r>
            <w:fldChar w:fldCharType="begin"/>
          </w:r>
          <w:r>
            <w:instrText xml:space="preserve"> PAGEREF _Toc18267 \h </w:instrText>
          </w:r>
          <w:r>
            <w:fldChar w:fldCharType="separate"/>
          </w:r>
          <w:r>
            <w:t>9</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_Toc7132 </w:instrText>
          </w:r>
          <w:r>
            <w:rPr>
              <w:rFonts w:hint="eastAsia"/>
              <w:lang w:val="en-US" w:eastAsia="zh-CN"/>
            </w:rPr>
            <w:fldChar w:fldCharType="separate"/>
          </w:r>
          <w:r>
            <w:rPr>
              <w:rFonts w:hint="eastAsia"/>
              <w:lang w:val="en-US" w:eastAsia="zh-CN"/>
            </w:rPr>
            <w:t>（三）一般公共预算当年拨款具体使用情况</w:t>
          </w:r>
          <w:r>
            <w:tab/>
          </w:r>
          <w:r>
            <w:fldChar w:fldCharType="begin"/>
          </w:r>
          <w:r>
            <w:instrText xml:space="preserve"> PAGEREF _Toc7132 \h </w:instrText>
          </w:r>
          <w:r>
            <w:fldChar w:fldCharType="separate"/>
          </w:r>
          <w:r>
            <w:t>9</w:t>
          </w:r>
          <w:r>
            <w:fldChar w:fldCharType="end"/>
          </w:r>
          <w:r>
            <w:rPr>
              <w:rFonts w:hint="eastAsia"/>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_Toc14225 </w:instrText>
          </w:r>
          <w:r>
            <w:rPr>
              <w:rFonts w:hint="eastAsia"/>
              <w:b/>
              <w:lang w:val="en-US" w:eastAsia="zh-CN"/>
            </w:rPr>
            <w:fldChar w:fldCharType="separate"/>
          </w:r>
          <w:r>
            <w:rPr>
              <w:rFonts w:hint="eastAsia"/>
              <w:b/>
              <w:lang w:val="en-US" w:eastAsia="zh-CN"/>
            </w:rPr>
            <w:t>六、一般公共预算基本支出情况说明</w:t>
          </w:r>
          <w:r>
            <w:rPr>
              <w:b/>
            </w:rPr>
            <w:tab/>
          </w:r>
          <w:r>
            <w:rPr>
              <w:b/>
            </w:rPr>
            <w:fldChar w:fldCharType="begin"/>
          </w:r>
          <w:r>
            <w:rPr>
              <w:b/>
            </w:rPr>
            <w:instrText xml:space="preserve"> PAGEREF _Toc14225 \h </w:instrText>
          </w:r>
          <w:r>
            <w:rPr>
              <w:b/>
            </w:rPr>
            <w:fldChar w:fldCharType="separate"/>
          </w:r>
          <w:r>
            <w:rPr>
              <w:b/>
            </w:rPr>
            <w:t>11</w:t>
          </w:r>
          <w:r>
            <w:rPr>
              <w:b/>
            </w:rPr>
            <w:fldChar w:fldCharType="end"/>
          </w:r>
          <w:r>
            <w:rPr>
              <w:rFonts w:hint="eastAsia"/>
              <w:b/>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_Toc31607 </w:instrText>
          </w:r>
          <w:r>
            <w:rPr>
              <w:rFonts w:hint="eastAsia"/>
              <w:b/>
              <w:lang w:val="en-US" w:eastAsia="zh-CN"/>
            </w:rPr>
            <w:fldChar w:fldCharType="separate"/>
          </w:r>
          <w:r>
            <w:rPr>
              <w:rFonts w:hint="eastAsia"/>
              <w:b/>
              <w:lang w:val="en-US" w:eastAsia="zh-CN"/>
            </w:rPr>
            <w:t>七、“三公”经费财政拨款预算安排情况说明</w:t>
          </w:r>
          <w:r>
            <w:rPr>
              <w:b/>
            </w:rPr>
            <w:tab/>
          </w:r>
          <w:r>
            <w:rPr>
              <w:b/>
            </w:rPr>
            <w:fldChar w:fldCharType="begin"/>
          </w:r>
          <w:r>
            <w:rPr>
              <w:b/>
            </w:rPr>
            <w:instrText xml:space="preserve"> PAGEREF _Toc31607 \h </w:instrText>
          </w:r>
          <w:r>
            <w:rPr>
              <w:b/>
            </w:rPr>
            <w:fldChar w:fldCharType="separate"/>
          </w:r>
          <w:r>
            <w:rPr>
              <w:b/>
            </w:rPr>
            <w:t>12</w:t>
          </w:r>
          <w:r>
            <w:rPr>
              <w:b/>
            </w:rPr>
            <w:fldChar w:fldCharType="end"/>
          </w:r>
          <w:r>
            <w:rPr>
              <w:rFonts w:hint="eastAsia"/>
              <w:b/>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_Toc678 </w:instrText>
          </w:r>
          <w:r>
            <w:rPr>
              <w:rFonts w:hint="eastAsia"/>
              <w:lang w:val="en-US" w:eastAsia="zh-CN"/>
            </w:rPr>
            <w:fldChar w:fldCharType="separate"/>
          </w:r>
          <w:r>
            <w:rPr>
              <w:rFonts w:hint="eastAsia"/>
              <w:lang w:val="en-US" w:eastAsia="zh-CN"/>
            </w:rPr>
            <w:t>（一）公务接待费</w:t>
          </w:r>
          <w:r>
            <w:tab/>
          </w:r>
          <w:r>
            <w:fldChar w:fldCharType="begin"/>
          </w:r>
          <w:r>
            <w:instrText xml:space="preserve"> PAGEREF _Toc678 \h </w:instrText>
          </w:r>
          <w:r>
            <w:fldChar w:fldCharType="separate"/>
          </w:r>
          <w:r>
            <w:t>12</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_Toc27816 </w:instrText>
          </w:r>
          <w:r>
            <w:rPr>
              <w:rFonts w:hint="eastAsia"/>
              <w:lang w:val="en-US" w:eastAsia="zh-CN"/>
            </w:rPr>
            <w:fldChar w:fldCharType="separate"/>
          </w:r>
          <w:r>
            <w:rPr>
              <w:rFonts w:hint="eastAsia"/>
              <w:lang w:val="en-US" w:eastAsia="zh-CN"/>
            </w:rPr>
            <w:t>（二） 公务用车购置及运行维护费</w:t>
          </w:r>
          <w:r>
            <w:tab/>
          </w:r>
          <w:r>
            <w:fldChar w:fldCharType="begin"/>
          </w:r>
          <w:r>
            <w:instrText xml:space="preserve"> PAGEREF _Toc27816 \h </w:instrText>
          </w:r>
          <w:r>
            <w:fldChar w:fldCharType="separate"/>
          </w:r>
          <w:r>
            <w:t>13</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_Toc1892 </w:instrText>
          </w:r>
          <w:r>
            <w:rPr>
              <w:rFonts w:hint="eastAsia"/>
              <w:lang w:val="en-US" w:eastAsia="zh-CN"/>
            </w:rPr>
            <w:fldChar w:fldCharType="separate"/>
          </w:r>
          <w:r>
            <w:rPr>
              <w:rFonts w:hint="eastAsia" w:ascii="仿宋_GB2312" w:hAnsi="仿宋_GB2312" w:eastAsia="仿宋_GB2312" w:cs="仿宋_GB2312"/>
              <w:szCs w:val="32"/>
              <w:lang w:val="en-US" w:eastAsia="zh-CN"/>
            </w:rPr>
            <w:t>（</w:t>
          </w:r>
          <w:r>
            <w:rPr>
              <w:rFonts w:hint="eastAsia" w:ascii="楷体_GB2312" w:hAnsi="楷体_GB2312" w:eastAsia="楷体_GB2312" w:cs="楷体_GB2312"/>
              <w:szCs w:val="32"/>
              <w:lang w:val="en-US" w:eastAsia="zh-CN"/>
            </w:rPr>
            <w:t>三）因公出国（境）经费</w:t>
          </w:r>
          <w:r>
            <w:tab/>
          </w:r>
          <w:r>
            <w:fldChar w:fldCharType="begin"/>
          </w:r>
          <w:r>
            <w:instrText xml:space="preserve"> PAGEREF _Toc1892 \h </w:instrText>
          </w:r>
          <w:r>
            <w:fldChar w:fldCharType="separate"/>
          </w:r>
          <w:r>
            <w:t>13</w:t>
          </w:r>
          <w:r>
            <w:fldChar w:fldCharType="end"/>
          </w:r>
          <w:r>
            <w:rPr>
              <w:rFonts w:hint="eastAsia"/>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_Toc26263 </w:instrText>
          </w:r>
          <w:r>
            <w:rPr>
              <w:rFonts w:hint="eastAsia"/>
              <w:b/>
              <w:lang w:val="en-US" w:eastAsia="zh-CN"/>
            </w:rPr>
            <w:fldChar w:fldCharType="separate"/>
          </w:r>
          <w:r>
            <w:rPr>
              <w:rFonts w:hint="eastAsia"/>
              <w:b/>
              <w:lang w:val="en-US" w:eastAsia="zh-CN"/>
            </w:rPr>
            <w:t>八、政府性基金预算支出情况说明</w:t>
          </w:r>
          <w:r>
            <w:rPr>
              <w:b/>
            </w:rPr>
            <w:tab/>
          </w:r>
          <w:r>
            <w:rPr>
              <w:b/>
            </w:rPr>
            <w:fldChar w:fldCharType="begin"/>
          </w:r>
          <w:r>
            <w:rPr>
              <w:b/>
            </w:rPr>
            <w:instrText xml:space="preserve"> PAGEREF _Toc26263 \h </w:instrText>
          </w:r>
          <w:r>
            <w:rPr>
              <w:b/>
            </w:rPr>
            <w:fldChar w:fldCharType="separate"/>
          </w:r>
          <w:r>
            <w:rPr>
              <w:b/>
            </w:rPr>
            <w:t>13</w:t>
          </w:r>
          <w:r>
            <w:rPr>
              <w:b/>
            </w:rPr>
            <w:fldChar w:fldCharType="end"/>
          </w:r>
          <w:r>
            <w:rPr>
              <w:rFonts w:hint="eastAsia"/>
              <w:b/>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_Toc19895 </w:instrText>
          </w:r>
          <w:r>
            <w:rPr>
              <w:rFonts w:hint="eastAsia"/>
              <w:b/>
              <w:lang w:val="en-US" w:eastAsia="zh-CN"/>
            </w:rPr>
            <w:fldChar w:fldCharType="separate"/>
          </w:r>
          <w:r>
            <w:rPr>
              <w:rFonts w:hint="eastAsia"/>
              <w:b/>
              <w:lang w:val="en-US" w:eastAsia="zh-CN"/>
            </w:rPr>
            <w:t>九、国有资本经营预算支出情况说明</w:t>
          </w:r>
          <w:r>
            <w:rPr>
              <w:b/>
            </w:rPr>
            <w:tab/>
          </w:r>
          <w:r>
            <w:rPr>
              <w:b/>
            </w:rPr>
            <w:fldChar w:fldCharType="begin"/>
          </w:r>
          <w:r>
            <w:rPr>
              <w:b/>
            </w:rPr>
            <w:instrText xml:space="preserve"> PAGEREF _Toc19895 \h </w:instrText>
          </w:r>
          <w:r>
            <w:rPr>
              <w:b/>
            </w:rPr>
            <w:fldChar w:fldCharType="separate"/>
          </w:r>
          <w:r>
            <w:rPr>
              <w:b/>
            </w:rPr>
            <w:t>13</w:t>
          </w:r>
          <w:r>
            <w:rPr>
              <w:b/>
            </w:rPr>
            <w:fldChar w:fldCharType="end"/>
          </w:r>
          <w:r>
            <w:rPr>
              <w:rFonts w:hint="eastAsia"/>
              <w:b/>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_Toc4448 </w:instrText>
          </w:r>
          <w:r>
            <w:rPr>
              <w:rFonts w:hint="eastAsia"/>
              <w:b/>
              <w:lang w:val="en-US" w:eastAsia="zh-CN"/>
            </w:rPr>
            <w:fldChar w:fldCharType="separate"/>
          </w:r>
          <w:r>
            <w:rPr>
              <w:rFonts w:hint="eastAsia"/>
              <w:b/>
              <w:lang w:val="en-US" w:eastAsia="zh-CN"/>
            </w:rPr>
            <w:t>十、其他重要事项的情况说明</w:t>
          </w:r>
          <w:r>
            <w:rPr>
              <w:b/>
            </w:rPr>
            <w:tab/>
          </w:r>
          <w:r>
            <w:rPr>
              <w:b/>
            </w:rPr>
            <w:fldChar w:fldCharType="begin"/>
          </w:r>
          <w:r>
            <w:rPr>
              <w:b/>
            </w:rPr>
            <w:instrText xml:space="preserve"> PAGEREF _Toc4448 \h </w:instrText>
          </w:r>
          <w:r>
            <w:rPr>
              <w:b/>
            </w:rPr>
            <w:fldChar w:fldCharType="separate"/>
          </w:r>
          <w:r>
            <w:rPr>
              <w:b/>
            </w:rPr>
            <w:t>13</w:t>
          </w:r>
          <w:r>
            <w:rPr>
              <w:b/>
            </w:rPr>
            <w:fldChar w:fldCharType="end"/>
          </w:r>
          <w:r>
            <w:rPr>
              <w:rFonts w:hint="eastAsia"/>
              <w:b/>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_Toc1469 </w:instrText>
          </w:r>
          <w:r>
            <w:rPr>
              <w:rFonts w:hint="eastAsia"/>
              <w:lang w:val="en-US" w:eastAsia="zh-CN"/>
            </w:rPr>
            <w:fldChar w:fldCharType="separate"/>
          </w:r>
          <w:r>
            <w:rPr>
              <w:rFonts w:hint="eastAsia"/>
              <w:lang w:val="en-US" w:eastAsia="zh-CN"/>
            </w:rPr>
            <w:t>（一）机关运行经费</w:t>
          </w:r>
          <w:r>
            <w:tab/>
          </w:r>
          <w:r>
            <w:fldChar w:fldCharType="begin"/>
          </w:r>
          <w:r>
            <w:instrText xml:space="preserve"> PAGEREF _Toc1469 \h </w:instrText>
          </w:r>
          <w:r>
            <w:fldChar w:fldCharType="separate"/>
          </w:r>
          <w:r>
            <w:t>13</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_Toc11085 </w:instrText>
          </w:r>
          <w:r>
            <w:rPr>
              <w:rFonts w:hint="eastAsia"/>
              <w:lang w:val="en-US" w:eastAsia="zh-CN"/>
            </w:rPr>
            <w:fldChar w:fldCharType="separate"/>
          </w:r>
          <w:r>
            <w:rPr>
              <w:rFonts w:hint="eastAsia"/>
              <w:lang w:val="en-US" w:eastAsia="zh-CN"/>
            </w:rPr>
            <w:t>（二）政府采购情况</w:t>
          </w:r>
          <w:r>
            <w:tab/>
          </w:r>
          <w:r>
            <w:fldChar w:fldCharType="begin"/>
          </w:r>
          <w:r>
            <w:instrText xml:space="preserve"> PAGEREF _Toc11085 \h </w:instrText>
          </w:r>
          <w:r>
            <w:fldChar w:fldCharType="separate"/>
          </w:r>
          <w:r>
            <w:t>14</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_Toc12439 </w:instrText>
          </w:r>
          <w:r>
            <w:rPr>
              <w:rFonts w:hint="eastAsia"/>
              <w:lang w:val="en-US" w:eastAsia="zh-CN"/>
            </w:rPr>
            <w:fldChar w:fldCharType="separate"/>
          </w:r>
          <w:r>
            <w:rPr>
              <w:rFonts w:hint="eastAsia"/>
              <w:lang w:val="en-US" w:eastAsia="zh-CN"/>
            </w:rPr>
            <w:t>（三）国有资产占有使用情况</w:t>
          </w:r>
          <w:r>
            <w:tab/>
          </w:r>
          <w:r>
            <w:fldChar w:fldCharType="begin"/>
          </w:r>
          <w:r>
            <w:instrText xml:space="preserve"> PAGEREF _Toc12439 \h </w:instrText>
          </w:r>
          <w:r>
            <w:fldChar w:fldCharType="separate"/>
          </w:r>
          <w:r>
            <w:t>14</w:t>
          </w:r>
          <w:r>
            <w:fldChar w:fldCharType="end"/>
          </w:r>
          <w:r>
            <w:rPr>
              <w:rFonts w:hint="eastAsia"/>
              <w:lang w:val="en-US" w:eastAsia="zh-CN"/>
            </w:rPr>
            <w:fldChar w:fldCharType="end"/>
          </w:r>
        </w:p>
        <w:p>
          <w:pPr>
            <w:pStyle w:val="18"/>
            <w:tabs>
              <w:tab w:val="right" w:leader="dot" w:pos="8845"/>
            </w:tabs>
            <w:spacing w:line="360" w:lineRule="auto"/>
          </w:pPr>
          <w:r>
            <w:rPr>
              <w:rFonts w:hint="eastAsia"/>
              <w:lang w:val="en-US" w:eastAsia="zh-CN"/>
            </w:rPr>
            <w:fldChar w:fldCharType="begin"/>
          </w:r>
          <w:r>
            <w:rPr>
              <w:rFonts w:hint="eastAsia"/>
              <w:lang w:val="en-US" w:eastAsia="zh-CN"/>
            </w:rPr>
            <w:instrText xml:space="preserve"> HYPERLINK \l _Toc1271 </w:instrText>
          </w:r>
          <w:r>
            <w:rPr>
              <w:rFonts w:hint="eastAsia"/>
              <w:lang w:val="en-US" w:eastAsia="zh-CN"/>
            </w:rPr>
            <w:fldChar w:fldCharType="separate"/>
          </w:r>
          <w:r>
            <w:rPr>
              <w:rFonts w:hint="eastAsia"/>
              <w:lang w:val="en-US" w:eastAsia="zh-CN"/>
            </w:rPr>
            <w:t>（四）绩效目标设置情况</w:t>
          </w:r>
          <w:r>
            <w:tab/>
          </w:r>
          <w:r>
            <w:fldChar w:fldCharType="begin"/>
          </w:r>
          <w:r>
            <w:instrText xml:space="preserve"> PAGEREF _Toc1271 \h </w:instrText>
          </w:r>
          <w:r>
            <w:fldChar w:fldCharType="separate"/>
          </w:r>
          <w:r>
            <w:t>14</w:t>
          </w:r>
          <w:r>
            <w:fldChar w:fldCharType="end"/>
          </w:r>
          <w:r>
            <w:rPr>
              <w:rFonts w:hint="eastAsia"/>
              <w:lang w:val="en-US" w:eastAsia="zh-CN"/>
            </w:rPr>
            <w:fldChar w:fldCharType="end"/>
          </w:r>
        </w:p>
        <w:p>
          <w:pPr>
            <w:pStyle w:val="17"/>
            <w:tabs>
              <w:tab w:val="right" w:leader="dot" w:pos="8845"/>
            </w:tabs>
            <w:spacing w:line="360" w:lineRule="auto"/>
            <w:rPr>
              <w:b/>
            </w:rPr>
          </w:pPr>
          <w:r>
            <w:rPr>
              <w:rFonts w:hint="eastAsia"/>
              <w:b/>
              <w:lang w:val="en-US" w:eastAsia="zh-CN"/>
            </w:rPr>
            <w:fldChar w:fldCharType="begin"/>
          </w:r>
          <w:r>
            <w:rPr>
              <w:rFonts w:hint="eastAsia"/>
              <w:b/>
              <w:lang w:val="en-US" w:eastAsia="zh-CN"/>
            </w:rPr>
            <w:instrText xml:space="preserve"> HYPERLINK \l _Toc18575 </w:instrText>
          </w:r>
          <w:r>
            <w:rPr>
              <w:rFonts w:hint="eastAsia"/>
              <w:b/>
              <w:lang w:val="en-US" w:eastAsia="zh-CN"/>
            </w:rPr>
            <w:fldChar w:fldCharType="separate"/>
          </w:r>
          <w:r>
            <w:rPr>
              <w:rFonts w:hint="eastAsia"/>
              <w:b/>
              <w:lang w:val="en-US" w:eastAsia="zh-CN"/>
            </w:rPr>
            <w:t>十一、名词解释</w:t>
          </w:r>
          <w:r>
            <w:rPr>
              <w:b/>
            </w:rPr>
            <w:tab/>
          </w:r>
          <w:r>
            <w:rPr>
              <w:b/>
            </w:rPr>
            <w:fldChar w:fldCharType="begin"/>
          </w:r>
          <w:r>
            <w:rPr>
              <w:b/>
            </w:rPr>
            <w:instrText xml:space="preserve"> PAGEREF _Toc18575 \h </w:instrText>
          </w:r>
          <w:r>
            <w:rPr>
              <w:b/>
            </w:rPr>
            <w:fldChar w:fldCharType="separate"/>
          </w:r>
          <w:r>
            <w:rPr>
              <w:b/>
            </w:rPr>
            <w:t>14</w:t>
          </w:r>
          <w:r>
            <w:rPr>
              <w:b/>
            </w:rPr>
            <w:fldChar w:fldCharType="end"/>
          </w:r>
          <w:r>
            <w:rPr>
              <w:rFonts w:hint="eastAsia"/>
              <w:b/>
              <w:lang w:val="en-US" w:eastAsia="zh-CN"/>
            </w:rPr>
            <w:fldChar w:fldCharType="end"/>
          </w:r>
        </w:p>
        <w:p>
          <w:pPr>
            <w:pStyle w:val="2"/>
            <w:spacing w:line="360" w:lineRule="auto"/>
            <w:rPr>
              <w:rFonts w:hint="eastAsia"/>
              <w:lang w:val="en-US" w:eastAsia="zh-CN"/>
            </w:rPr>
            <w:sectPr>
              <w:pgSz w:w="11906" w:h="16838"/>
              <w:pgMar w:top="2098" w:right="1474" w:bottom="1984" w:left="1587" w:header="720" w:footer="1559" w:gutter="0"/>
              <w:pgNumType w:fmt="decimal"/>
              <w:cols w:space="720" w:num="1"/>
              <w:docGrid w:type="lines" w:linePitch="312" w:charSpace="0"/>
            </w:sectPr>
          </w:pPr>
          <w:r>
            <w:rPr>
              <w:rFonts w:hint="eastAsia"/>
              <w:b/>
              <w:lang w:val="en-US" w:eastAsia="zh-CN"/>
            </w:rPr>
            <w:fldChar w:fldCharType="end"/>
          </w:r>
        </w:p>
      </w:sdtContent>
    </w:sdt>
    <w:p>
      <w:pPr>
        <w:pStyle w:val="2"/>
        <w:rPr>
          <w:rFonts w:hint="eastAsia"/>
          <w:lang w:val="en-US" w:eastAsia="zh-CN"/>
        </w:rPr>
      </w:pPr>
    </w:p>
    <w:p>
      <w:pPr>
        <w:pStyle w:val="3"/>
        <w:bidi w:val="0"/>
        <w:rPr>
          <w:rFonts w:hint="eastAsia" w:ascii="黑体" w:hAnsi="黑体" w:eastAsia="黑体" w:cs="黑体"/>
          <w:sz w:val="32"/>
          <w:szCs w:val="32"/>
        </w:rPr>
      </w:pP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t xml:space="preserve">   </w:t>
      </w:r>
      <w:bookmarkStart w:id="0" w:name="_Toc29050"/>
      <w:r>
        <w:rPr>
          <w:rFonts w:hint="eastAsia" w:ascii="黑体" w:hAnsi="黑体" w:eastAsia="黑体" w:cs="黑体"/>
          <w:sz w:val="32"/>
          <w:szCs w:val="32"/>
          <w:lang w:val="en-US" w:eastAsia="zh-CN"/>
        </w:rPr>
        <w:t>一、基本职能及主要工作</w:t>
      </w:r>
      <w:bookmarkEnd w:id="0"/>
    </w:p>
    <w:p>
      <w:pPr>
        <w:pStyle w:val="4"/>
        <w:bidi w:val="0"/>
        <w:rPr>
          <w:rFonts w:hint="eastAsia"/>
        </w:rPr>
      </w:pPr>
      <w:bookmarkStart w:id="1" w:name="_Toc19500"/>
      <w:r>
        <w:rPr>
          <w:rFonts w:hint="eastAsia"/>
        </w:rPr>
        <w:t>（一）</w:t>
      </w:r>
      <w:r>
        <w:rPr>
          <w:rFonts w:hint="eastAsia"/>
          <w:lang w:val="en-US" w:eastAsia="zh-CN"/>
        </w:rPr>
        <w:t>广元市应急管理局</w:t>
      </w:r>
      <w:r>
        <w:rPr>
          <w:rFonts w:hint="eastAsia"/>
        </w:rPr>
        <w:t>职能简介</w:t>
      </w:r>
      <w:bookmarkEnd w:id="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1、负责应急管理工作，组织和指导各县区、市级各部门应对安全生产类、自然灾害类等突发事件和综合防灾减灾救灾工作。负责安全生产综合监督管理和工矿商贸、煤炭行业安全生产监督管理工作。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2、拟订应急管理、安全生产等政策措施，组织编制应急体系建设、安全生产和综合防灾减灾规划，起草相关地方性法规、规章草案。</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4、牵头建立统一的应急管理信息系统，负责信息传输渠道的规划和布局，建立监测预警和灾情报告制度，健全自然灾害信息资源获取和共享机制，依法统一发布灾情。</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5、负责组织、指导、协调安全生产类、自然灾害类等突发事件应急救援，承担全市应对较大及以上灾害指挥部工作，综合研判突发事件发展态势并提出应对建议，负责组织较大及以上灾害应急处置工作。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6、统一协调指挥各类应急专业队伍，建立应急协调联动机制，推进指挥平台对接，提请衔接解放军和武警部队参与应急救援工作。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7、按照国家、省相关政策和规定负责消防、森林火灾扑救、抗洪抢险、地震和地质灾害救援、生产安全事故救援等专业应急救援力量建设，依法依规统筹指导各县区及社会应急救援力量和应急保障能力建设。</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8、按照国家相关政策和省、市相关规定负责消防工作，组织和指导消防监督、火灾预防、火灾扑救等工作。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9、负责自然灾害综合监测预警工作，承担自然灾害综合风险评估工作。指导协调森林火灾、水旱灾害、地质灾害等防治工作。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10、负责组织、协调灾害救助工作，组织和指导灾情核查、损失评估、救灾捐赠工作，管理、分配中央、省级下拨及市级救灾款物并监督使用。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11、依法承担市政府安全生产综合监督管理责任，指导协调、监督检查各县区政府和市级有关部门安全生产工作，组织开展安全生产巡查、考核工作。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按照分级、属地原则，依法监督检查工矿商贸生产经营单位贯彻执行安全生产法律法规情况及其安全生产条件和有关设备（特种设备除外）、材料、劳动防护用品的安全生产管理工作。协助应急厅做好中央在广工矿商贸企业和省属重点生产经营单位在广安全生产监督管理工作。负责危险化学品安全监督管理综合工作和烟花爆竹安全生产监督管理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13、承担煤矿、非煤矿山、危险化学品和烟花爆竹等生产经营单位安全生产准入及非药品类易制毒化学品备案管理责任。</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拟订煤炭产业发展计划并组织实施，按权限审核、上报煤炭建设项目并负责监督管理。负责煤炭生产协调和监督管理，煤炭行业结构调整和产业升级，煤矿瓦斯等级鉴定、瓦斯治理和利用。推进煤炭体制改革。</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16、承担防震减灾工作职责。负责地震监测设施和观测环境保护工作，负责全市工程建设场地地震安全性评价的监督管理工作，承担全市重大工程的抗震设防监督工作。接受省地震局的业务指导。</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17、依法组织、指导生产安全事故调查处理，监督事故查处和责任追究落实情况。组织开展自然灾害类突发事件的调查评估工作。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18、开展应急管理和安全生产方面的交流与合作，组织参与安全生产类、自然灾害类等突发事件的跨区域救援工作。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19、制定应急物资储备和应急救援装备规划并组织实施，会同市发展改革委等部门建立健全应急物资信息平台和调拨制度，在救灾时统一调度。</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20、负责应急管理、安全生产宣传教育和培训工作，组织和指导应急管理、安全生产的科学技术研究、推广应用和信息化建设工作。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21、负责职责范围内的职业健康、生态环境保护、审批服务便民化等工作。</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22、完成市委、市政府交办的其他任务。</w:t>
      </w:r>
    </w:p>
    <w:p>
      <w:pPr>
        <w:pStyle w:val="4"/>
        <w:bidi w:val="0"/>
        <w:rPr>
          <w:rFonts w:hint="eastAsia"/>
        </w:rPr>
      </w:pPr>
      <w:bookmarkStart w:id="2" w:name="_Toc14453"/>
      <w:r>
        <w:rPr>
          <w:rFonts w:hint="eastAsia"/>
        </w:rPr>
        <w:t>（二）</w:t>
      </w:r>
      <w:r>
        <w:rPr>
          <w:rFonts w:hint="eastAsia"/>
          <w:lang w:val="en-US" w:eastAsia="zh-CN"/>
        </w:rPr>
        <w:t>广元市应急管理局</w:t>
      </w:r>
      <w:r>
        <w:rPr>
          <w:rFonts w:hint="eastAsia"/>
          <w:lang w:val="en-US"/>
        </w:rPr>
        <w:t>2024</w:t>
      </w:r>
      <w:r>
        <w:rPr>
          <w:rFonts w:hint="eastAsia"/>
        </w:rPr>
        <w:t>年重点工作</w:t>
      </w:r>
      <w:bookmarkEnd w:id="2"/>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（1）夯实安全监管责任体系。</w:t>
      </w:r>
      <w:r>
        <w:rPr>
          <w:rFonts w:hint="eastAsia" w:ascii="仿宋_GB2312" w:hAnsi="仿宋_GB2312" w:eastAsia="仿宋_GB2312" w:cs="仿宋_GB2312"/>
          <w:sz w:val="32"/>
          <w:szCs w:val="32"/>
          <w:lang w:val="en-US" w:eastAsia="zh-CN"/>
        </w:rPr>
        <w:t>进一步推动市安办和市森防指办等专班实战化运行，创新运作模式，细化落实责任，加强专班战斗力。以推广应用“广元安全隐患随手拍”系统为契机，查找安全监管工作中的盲点和漏洞，打好责任归属补丁，对新兴行业领域、职能交叉难点进行再排查再协调，进一步厘清责任边界。进一步落实“责任制+清单制”，及时更新各类清单，全方位、全覆盖、全链条落实安全责任。</w:t>
      </w:r>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（2）牢牢守住安全发展底线。</w:t>
      </w:r>
      <w:r>
        <w:rPr>
          <w:rFonts w:hint="eastAsia" w:ascii="仿宋_GB2312" w:hAnsi="仿宋_GB2312" w:eastAsia="仿宋_GB2312" w:cs="仿宋_GB2312"/>
          <w:sz w:val="32"/>
          <w:szCs w:val="32"/>
          <w:lang w:val="en-US" w:eastAsia="zh-CN"/>
        </w:rPr>
        <w:t>落实落细安全生产十五条硬措施，健全安全风险分级管控和隐患排查治理双重预防机制，扎实开展安全生产治本攻坚三年行动。巩固提升安全领域突出问题和作风不实、欺下瞒上等问题专项整治成果，进一步提升本质安全生产水平。聚焦春节、国庆等重点时段，在矿山、道路交通、建筑施工、危险化学品等重点行业领域，持续开展安全生产隐患大排查大整治，有效防范重大安全隐患，坚决杜绝重特大事故发生。</w:t>
      </w:r>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（3）切实加强灾害风险防控。</w:t>
      </w:r>
      <w:r>
        <w:rPr>
          <w:rFonts w:hint="eastAsia" w:ascii="仿宋_GB2312" w:hAnsi="仿宋_GB2312" w:eastAsia="仿宋_GB2312" w:cs="仿宋_GB2312"/>
          <w:sz w:val="32"/>
          <w:szCs w:val="32"/>
          <w:lang w:val="en-US" w:eastAsia="zh-CN"/>
        </w:rPr>
        <w:t>扎实开展汛期隐患排查治理，筑牢防汛安全屏障。严格落实“30123”叫应机制和“三个避让”“三个紧急撤离”要求，持续完善“3人1屋”临灾处置指挥机制。从严管控野外火源，及时出台森林防火命令，持续推进林区风险隐患排查整治，坚决做到“两个确保”。强化地震灾害风险评估与区划成果运用。科学编制应急预案，加强应急演练，切实提升防灾减灾避灾能力。修订完善《广元市应急管理局应急指挥辅助指导手册》，更好地为应对处置各类突发事件提供参考。</w:t>
      </w:r>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（4）持续加强应急管理信息化建设。</w:t>
      </w:r>
      <w:r>
        <w:rPr>
          <w:rFonts w:hint="eastAsia" w:ascii="仿宋_GB2312" w:hAnsi="仿宋_GB2312" w:eastAsia="仿宋_GB2312" w:cs="仿宋_GB2312"/>
          <w:sz w:val="32"/>
          <w:szCs w:val="32"/>
          <w:lang w:val="en-US" w:eastAsia="zh-CN"/>
        </w:rPr>
        <w:t>聚焦城市安全重大风险，谋划城市安全风险综合监测预警平台建设，推动跨部门信息共享和业务协同，提升城市安全风险防范能力。继续做好基地信息化规划设计及项目落地工作，争取建成功能全面的指挥阵地、空天地一体的通信网络体系、全要素感知的救援数字化战场体系，以及跨地域、跨业务、跨层级、跨部门的指挥体系。</w:t>
      </w:r>
    </w:p>
    <w:p>
      <w:pPr>
        <w:pStyle w:val="3"/>
        <w:bidi w:val="0"/>
        <w:rPr>
          <w:rFonts w:hint="eastAsia"/>
          <w:lang w:val="en-US" w:eastAsia="zh-CN"/>
        </w:rPr>
      </w:pPr>
      <w:bookmarkStart w:id="3" w:name="_Toc27047"/>
      <w:r>
        <w:rPr>
          <w:rFonts w:hint="eastAsia"/>
          <w:lang w:val="en-US" w:eastAsia="zh-CN"/>
        </w:rPr>
        <w:t>二、部门预算单位构成</w:t>
      </w:r>
      <w:bookmarkEnd w:id="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广元市应急管理局下属二级预算单位8个，其中行政单位1个，参照公务员法管理的事业单位1个，其他事业单位6个。主要包括：</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1.广元市应急管理局（本级） </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2.广元应急管理科技信息中心（二级）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3.广元市减灾事务中心（二级）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4.广元市应急保障中心（二级）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5.广元市防震减灾服务中心（二级）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6.广元市生产安全应急救援支队（二级）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7.广元市矿山培训中心（二级）</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8.广元市停撤企业服务中心（二级）</w:t>
      </w:r>
    </w:p>
    <w:p>
      <w:pPr>
        <w:pStyle w:val="3"/>
        <w:bidi w:val="0"/>
        <w:rPr>
          <w:rFonts w:hint="eastAsia"/>
        </w:rPr>
      </w:pPr>
      <w:bookmarkStart w:id="4" w:name="_Toc29275"/>
      <w:r>
        <w:rPr>
          <w:rFonts w:hint="eastAsia"/>
          <w:lang w:val="en-US" w:eastAsia="zh-CN"/>
        </w:rPr>
        <w:t>三、收支预算情况说明</w:t>
      </w:r>
      <w:bookmarkEnd w:id="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按照综合预算的原则，广元市应急管理局所有收入和支出均纳入部门预算管理。收入包括：一般公共预算拨款收入；支出包括：社会保障和就业支出、卫生健康支出、农林水支出、住房保障支出、灾害防治及应急管理支出。市应急管理局2024年收支预算总数4029.51万元，比2023年收支预算总数增加321.35万元，主要原因是新纳入广元市停撤企业服务中心二级预算单位，本年度调整预算纳入年初预算，且新增1人。</w:t>
      </w:r>
    </w:p>
    <w:p>
      <w:pPr>
        <w:pStyle w:val="4"/>
        <w:bidi w:val="0"/>
        <w:rPr>
          <w:rFonts w:hint="eastAsia"/>
          <w:lang w:val="en-US" w:eastAsia="zh-CN"/>
        </w:rPr>
      </w:pPr>
      <w:bookmarkStart w:id="5" w:name="_Toc18451"/>
      <w:r>
        <w:rPr>
          <w:rFonts w:hint="eastAsia"/>
          <w:lang w:val="en-US" w:eastAsia="zh-CN"/>
        </w:rPr>
        <w:t>（一）收入预算情况</w:t>
      </w:r>
      <w:bookmarkEnd w:id="5"/>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广元市应急管理局2024年收入预算4029.51万元，其中：一般公共预算拨款收入4029.51万元，占100.00%。</w:t>
      </w:r>
    </w:p>
    <w:p>
      <w:pPr>
        <w:pStyle w:val="4"/>
        <w:bidi w:val="0"/>
        <w:rPr>
          <w:rFonts w:hint="eastAsia"/>
          <w:lang w:val="en-US" w:eastAsia="zh-CN"/>
        </w:rPr>
      </w:pPr>
      <w:bookmarkStart w:id="6" w:name="_Toc26977"/>
      <w:r>
        <w:rPr>
          <w:rFonts w:hint="eastAsia"/>
          <w:lang w:val="en-US" w:eastAsia="zh-CN"/>
        </w:rPr>
        <w:t>（二）支出预算情况</w:t>
      </w:r>
      <w:bookmarkEnd w:id="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广元市应急管理局2024年支出预算4029.51万元，其中：基本支出2978.84万元，占73.92%；项目支出1050.67万元，占26.08%</w:t>
      </w:r>
      <w:r>
        <w:rPr>
          <w:rFonts w:hint="eastAsia" w:ascii="仿宋_GB2312" w:hAnsi="仿宋_GB2312" w:eastAsia="仿宋_GB2312" w:cs="仿宋_GB2312"/>
          <w:b w:val="0"/>
          <w:bCs w:val="0"/>
          <w:sz w:val="32"/>
          <w:szCs w:val="32"/>
          <w:lang w:val="en-US" w:eastAsia="zh-CN"/>
        </w:rPr>
        <w:t>。</w:t>
      </w:r>
    </w:p>
    <w:p>
      <w:pPr>
        <w:pStyle w:val="3"/>
        <w:bidi w:val="0"/>
        <w:rPr>
          <w:rFonts w:hint="eastAsia"/>
        </w:rPr>
      </w:pPr>
      <w:bookmarkStart w:id="7" w:name="_Toc2121"/>
      <w:r>
        <w:rPr>
          <w:rFonts w:hint="eastAsia"/>
          <w:lang w:val="en-US" w:eastAsia="zh-CN"/>
        </w:rPr>
        <w:t>四、财政拨款收支预算情况说明</w:t>
      </w:r>
      <w:bookmarkEnd w:id="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广元市应急管理局2024年财政拨款收支预算总数4029.51万元，比2023年财政拨款收支预算总数增加460.32万元，主要原因是新纳入广元市停撤企业服务中心二级预算单位，本年度调整预算纳入年初预算，且新增1人。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收入包括：本年一般公共预算拨款收入4029.51万元；支出包括：社会保障和就业支出466.92万元、卫生健康支出86.61万元、农林水支出5.46万元、住房保障支出231.95万元、灾害防治及应急管理支出3238.57万元。</w:t>
      </w:r>
    </w:p>
    <w:p>
      <w:pPr>
        <w:pStyle w:val="3"/>
        <w:bidi w:val="0"/>
        <w:rPr>
          <w:rFonts w:hint="eastAsia"/>
          <w:lang w:val="en-US" w:eastAsia="zh-CN"/>
        </w:rPr>
      </w:pPr>
      <w:bookmarkStart w:id="8" w:name="_Toc9356"/>
      <w:r>
        <w:rPr>
          <w:rFonts w:hint="eastAsia"/>
          <w:lang w:val="en-US" w:eastAsia="zh-CN"/>
        </w:rPr>
        <w:t>五、一般公共预算当年拨款情况说明</w:t>
      </w:r>
      <w:bookmarkEnd w:id="8"/>
    </w:p>
    <w:p>
      <w:pPr>
        <w:pStyle w:val="4"/>
        <w:bidi w:val="0"/>
        <w:rPr>
          <w:rFonts w:hint="eastAsia"/>
          <w:lang w:val="en-US" w:eastAsia="zh-CN"/>
        </w:rPr>
      </w:pPr>
      <w:bookmarkStart w:id="9" w:name="_Toc8320"/>
      <w:r>
        <w:rPr>
          <w:rFonts w:hint="eastAsia"/>
          <w:lang w:val="en-US" w:eastAsia="zh-CN"/>
        </w:rPr>
        <w:t>（一）一般公共预算当年拨款规模变化情况</w:t>
      </w:r>
      <w:bookmarkEnd w:id="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广元市应急管理局2024年一般公共预算当年拨款4029.51万元，比2023年预算数增加460.32万元，主要原因是新纳入广元市停撤企业服务中心二级预算单位，本年度调整预算纳入年初预算，且新增1人。</w:t>
      </w:r>
    </w:p>
    <w:p>
      <w:pPr>
        <w:pStyle w:val="4"/>
        <w:bidi w:val="0"/>
        <w:rPr>
          <w:rFonts w:hint="eastAsia"/>
          <w:lang w:val="en-US" w:eastAsia="zh-CN"/>
        </w:rPr>
      </w:pPr>
      <w:bookmarkStart w:id="10" w:name="_Toc18267"/>
      <w:r>
        <w:rPr>
          <w:rFonts w:hint="eastAsia"/>
          <w:lang w:val="en-US" w:eastAsia="zh-CN"/>
        </w:rPr>
        <w:t>（二）一般公共预算当年拨款结构情况</w:t>
      </w:r>
      <w:bookmarkEnd w:id="1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社会保障和就业支出466.92万元，占11.59%；卫生健康支出86.61万元，占2.15%；农林水支出5.46万元，占0.13%；住房保障支出231.95万元，占5.76%；灾害防治及应急管理支出3238.57万元，占80.37%。</w:t>
      </w:r>
    </w:p>
    <w:p>
      <w:pPr>
        <w:pStyle w:val="4"/>
        <w:bidi w:val="0"/>
        <w:rPr>
          <w:rFonts w:hint="eastAsia"/>
          <w:lang w:val="en-US" w:eastAsia="zh-CN"/>
        </w:rPr>
      </w:pPr>
      <w:bookmarkStart w:id="11" w:name="_Toc7132"/>
      <w:r>
        <w:rPr>
          <w:rFonts w:hint="eastAsia"/>
          <w:lang w:val="en-US" w:eastAsia="zh-CN"/>
        </w:rPr>
        <w:t>（三）一般公共预算当年拨款具体使用情况</w:t>
      </w:r>
      <w:bookmarkEnd w:id="11"/>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社会保障和就业（类）行政事业单位养老支出（款）机关事业单位基本养老保险缴费支出（项）2024年预算数为267.76万元，主要用于：实施养老保险制度由单位缴纳的基本养老保险支出。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社会保障和就业（类）其他社会保障和就业支出（款）其他社会保障和就业支出（项）2024年预算数为199.16万元，主要用于：代管国企改制退休及遗属人员工资、医疗、社保等支出。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卫生健康（类）行政事业单位医疗（款）行政单位医疗（项）2024年预算数为44.64万元，主要用于：机关及参公管理事业单位按规定由单位缴纳的基本医疗保险支出。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卫生健康（类）行政事业单位医疗（款）事业单位医疗（项）2024年预算数为41.98万元，主要用于：事业单位按规定由单位缴纳的基本医疗保险支出。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农林水支出（类）巩固脱贫衔接乡村振兴（款）其他巩固脱贫衔接乡村振兴支出（项）预算数为5.46万元，主要用于乡村振兴差旅费等相关费用。</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住房保障（类）住房改革支出（款）住房公积金（项）2024年预算数为231.95万元，主要用于：部门按规定为职工缴纳的住房公积金支出。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灾害防治及应急管理支出（类）应急管理事务（款）行政运行（项）预算数为1097.37万元，主要用于人员工资等基本运转。</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灾害防治及应急管理支出（类）应急管理事务（款）一般行政管理事务（项）预算数为307.78万元，主要用于应急处突、执法等项目支出。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灾害防治及应急管理支出（类）应急管理事务（款）灾害风险防治（项）预算数为支出23.10万元，主要用于救灾等相关支出。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灾害防治及应急管理支出（类）应急管理事务（款）应急救援（项）预算数为781.89万元，主要用于应急救援支队相关人员保障等支出。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灾害防治及应急管理支出（类）应急管理事务（款）应急管理（项）预算数为支出58.39万元，主要用于救灾等相关支出。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灾害防治及应急管理支出（类）应急管理事务（款）事业运行（项）预算数为832.54万元，主要用于市应急相关事业单位运行支出。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灾害防治及应急管理支出（类）应急管理事务（款）其他应急管理支出（项）预算数为70.29万元，主要用于救灾等相关支出。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灾害防治及应急管理支出（类）地震事务（款）矿山安全监察事务（项）预算数为44.00万元，主要用于矿山安全监察事务相关支出。</w:t>
      </w:r>
    </w:p>
    <w:p>
      <w:pPr>
        <w:keepNext w:val="0"/>
        <w:keepLines w:val="0"/>
        <w:pageBreakBefore w:val="0"/>
        <w:widowControl w:val="0"/>
        <w:numPr>
          <w:ilvl w:val="0"/>
          <w:numId w:val="1"/>
        </w:numPr>
        <w:shd w:val="clear"/>
        <w:kinsoku/>
        <w:wordWrap/>
        <w:overflowPunct/>
        <w:topLinePunct w:val="0"/>
        <w:autoSpaceDE/>
        <w:autoSpaceDN/>
        <w:bidi w:val="0"/>
        <w:adjustRightInd/>
        <w:snapToGrid/>
        <w:spacing w:line="576" w:lineRule="exact"/>
        <w:ind w:left="0" w:leftChars="0" w:firstLine="40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灾害防治及应急管理支出（类）地震事务（款）地震监测（项）预算数为23.20万元，主要用于地震监测相关支出。</w:t>
      </w:r>
    </w:p>
    <w:p>
      <w:pPr>
        <w:pStyle w:val="3"/>
        <w:bidi w:val="0"/>
        <w:rPr>
          <w:rFonts w:hint="eastAsia"/>
        </w:rPr>
      </w:pPr>
      <w:bookmarkStart w:id="12" w:name="_Toc14225"/>
      <w:r>
        <w:rPr>
          <w:rFonts w:hint="eastAsia"/>
          <w:lang w:val="en-US" w:eastAsia="zh-CN"/>
        </w:rPr>
        <w:t>六、一般公共预算基本支出情况说明</w:t>
      </w:r>
      <w:bookmarkEnd w:id="1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广元市应急管理局2024年一般公共预算基本支出2978.84万元，其中：</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人员经费2607.07万元，主要包括：基本工资、津贴补贴、奖金、绩效工资、机关事业单位基本养老保险缴费、职工基本医疗保险缴费、其他社会保障缴费、离休费、住房公积金、生活补助等支出。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371.77万元，主要包括：办公费、印刷费、咨询费、水费、电费、邮电费、物业管理费、差旅费、维修（护）费、会议费、培训费、公务接待费、劳务费、工会经费、委托业务费、福利费、公务用车运行维护费、其他交通费用、其他商品和服务支出等支出。</w:t>
      </w:r>
    </w:p>
    <w:p>
      <w:pPr>
        <w:pStyle w:val="3"/>
        <w:bidi w:val="0"/>
        <w:rPr>
          <w:rFonts w:hint="eastAsia"/>
        </w:rPr>
      </w:pPr>
      <w:bookmarkStart w:id="13" w:name="_Toc31607"/>
      <w:r>
        <w:rPr>
          <w:rFonts w:hint="eastAsia"/>
          <w:lang w:val="en-US" w:eastAsia="zh-CN"/>
        </w:rPr>
        <w:t>七、“三公”经费财政拨款预算安排情况说明</w:t>
      </w:r>
      <w:bookmarkEnd w:id="1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广元市应急管理局2024年“三公”经费财政拨款预算数21.55万元，其中：公务接待费8.29万元，公务用车购置及运行维护费13.26万元、因公出国（境）经费0万元。</w:t>
      </w:r>
    </w:p>
    <w:p>
      <w:pPr>
        <w:pStyle w:val="4"/>
        <w:bidi w:val="0"/>
        <w:rPr>
          <w:rFonts w:hint="eastAsia"/>
          <w:lang w:val="en-US" w:eastAsia="zh-CN"/>
        </w:rPr>
      </w:pPr>
      <w:bookmarkStart w:id="14" w:name="_Toc678"/>
      <w:r>
        <w:rPr>
          <w:rFonts w:hint="eastAsia"/>
          <w:lang w:val="en-US" w:eastAsia="zh-CN"/>
        </w:rPr>
        <w:t>（一）公务接待费</w:t>
      </w:r>
      <w:bookmarkEnd w:id="1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公务接待费与2023年预算相比增加0.1万元，主要原因是新纳入广元市停撤企业服务中心二级预算单位，该单位本年度公务接待预算0.3万元，同口径相比去年公务接待预算减少。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2024年公务接待费计划用于执行接待考察调研、检查指导等公务活动开支的交通费、住宿费、用餐费等。</w:t>
      </w:r>
    </w:p>
    <w:p>
      <w:pPr>
        <w:pStyle w:val="4"/>
        <w:numPr>
          <w:ilvl w:val="0"/>
          <w:numId w:val="2"/>
        </w:numPr>
        <w:bidi w:val="0"/>
        <w:rPr>
          <w:rFonts w:hint="eastAsia"/>
          <w:lang w:val="en-US" w:eastAsia="zh-CN"/>
        </w:rPr>
      </w:pPr>
      <w:bookmarkStart w:id="15" w:name="_Toc27816"/>
      <w:r>
        <w:rPr>
          <w:rFonts w:hint="eastAsia"/>
          <w:lang w:val="en-US" w:eastAsia="zh-CN"/>
        </w:rPr>
        <w:t>公务用车购置及运行维护费</w:t>
      </w:r>
      <w:bookmarkEnd w:id="15"/>
    </w:p>
    <w:p>
      <w:pPr>
        <w:keepNext w:val="0"/>
        <w:keepLines w:val="0"/>
        <w:pageBreakBefore w:val="0"/>
        <w:widowControl w:val="0"/>
        <w:numPr>
          <w:ilvl w:val="0"/>
          <w:numId w:val="0"/>
        </w:numPr>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公务用车购置及运行维护费与2023年预算相比持平。</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单位现有公务用车14辆，其中：轿车0辆，旅行车（含商务车）11辆，越野车3辆。</w:t>
      </w:r>
    </w:p>
    <w:p>
      <w:pPr>
        <w:pStyle w:val="2"/>
        <w:ind w:firstLine="640" w:firstLineChars="200"/>
        <w:rPr>
          <w:rFonts w:hint="eastAsia" w:ascii="仿宋_GB2312" w:hAnsi="仿宋_GB2312" w:eastAsia="仿宋_GB2312" w:cs="仿宋_GB2312"/>
          <w:b w:val="0"/>
          <w:snapToGrid/>
          <w:color w:val="auto"/>
          <w:spacing w:val="0"/>
          <w:w w:val="100"/>
          <w:kern w:val="2"/>
          <w:position w:val="0"/>
          <w:sz w:val="32"/>
          <w:szCs w:val="32"/>
          <w:u w:val="none"/>
          <w:vertAlign w:val="baseline"/>
          <w:lang w:val="en-US" w:eastAsia="zh-CN" w:bidi="ar-SA"/>
        </w:rPr>
      </w:pPr>
      <w:r>
        <w:rPr>
          <w:rFonts w:hint="eastAsia" w:ascii="仿宋_GB2312" w:hAnsi="仿宋_GB2312" w:eastAsia="仿宋_GB2312" w:cs="仿宋_GB2312"/>
          <w:b w:val="0"/>
          <w:snapToGrid/>
          <w:color w:val="auto"/>
          <w:spacing w:val="0"/>
          <w:w w:val="100"/>
          <w:kern w:val="2"/>
          <w:position w:val="0"/>
          <w:sz w:val="32"/>
          <w:szCs w:val="32"/>
          <w:u w:val="none"/>
          <w:vertAlign w:val="baseline"/>
          <w:lang w:val="en-US" w:eastAsia="zh-CN" w:bidi="ar-SA"/>
        </w:rPr>
        <w:t>2024年未安排公务用车购置费。</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2024年安排公务用车运行维护费13.26万元，用于14辆公务用车燃油、过路（桥）、维修、保险等方面支出，主要保障抢险救灾、公务出行等。</w:t>
      </w:r>
    </w:p>
    <w:p>
      <w:pPr>
        <w:pStyle w:val="4"/>
        <w:bidi w:val="0"/>
        <w:rPr>
          <w:rFonts w:hint="default" w:ascii="仿宋_GB2312" w:hAnsi="仿宋_GB2312" w:eastAsia="仿宋_GB2312" w:cs="仿宋_GB2312"/>
          <w:sz w:val="32"/>
          <w:szCs w:val="32"/>
          <w:lang w:val="en-US" w:eastAsia="zh-CN"/>
        </w:rPr>
      </w:pPr>
      <w:bookmarkStart w:id="16" w:name="_Toc1892"/>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6"/>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因公出国（境）经费与2023年预算相比持平，未安排预算资金。</w:t>
      </w:r>
    </w:p>
    <w:p>
      <w:pPr>
        <w:pStyle w:val="3"/>
        <w:bidi w:val="0"/>
        <w:rPr>
          <w:rFonts w:hint="eastAsia"/>
          <w:lang w:val="en-US" w:eastAsia="zh-CN"/>
        </w:rPr>
      </w:pPr>
      <w:bookmarkStart w:id="17" w:name="_Toc26263"/>
      <w:r>
        <w:rPr>
          <w:rFonts w:hint="eastAsia"/>
          <w:lang w:val="en-US" w:eastAsia="zh-CN"/>
        </w:rPr>
        <w:t>八、政府性基金预算支出情况说明</w:t>
      </w:r>
      <w:bookmarkEnd w:id="17"/>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广元市应急管理局2024年无政府性基金预算拨款安排的支出。</w:t>
      </w:r>
    </w:p>
    <w:p>
      <w:pPr>
        <w:pStyle w:val="3"/>
        <w:bidi w:val="0"/>
        <w:rPr>
          <w:rFonts w:hint="eastAsia"/>
          <w:lang w:val="en-US" w:eastAsia="zh-CN"/>
        </w:rPr>
      </w:pPr>
      <w:bookmarkStart w:id="18" w:name="_Toc19895"/>
      <w:r>
        <w:rPr>
          <w:rFonts w:hint="eastAsia"/>
          <w:lang w:val="en-US" w:eastAsia="zh-CN"/>
        </w:rPr>
        <w:t>九、国有资本经营预算支出情况说明</w:t>
      </w:r>
      <w:bookmarkEnd w:id="18"/>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广元市应急管理局2024年无国有资本经营预算拨款安排的支出。</w:t>
      </w:r>
    </w:p>
    <w:p>
      <w:pPr>
        <w:pStyle w:val="3"/>
        <w:bidi w:val="0"/>
        <w:rPr>
          <w:rFonts w:hint="eastAsia"/>
        </w:rPr>
      </w:pPr>
      <w:bookmarkStart w:id="19" w:name="_Toc4448"/>
      <w:r>
        <w:rPr>
          <w:rFonts w:hint="eastAsia"/>
          <w:lang w:val="en-US" w:eastAsia="zh-CN"/>
        </w:rPr>
        <w:t>十、其他重要事项的情况说明</w:t>
      </w:r>
      <w:bookmarkEnd w:id="19"/>
    </w:p>
    <w:p>
      <w:pPr>
        <w:pStyle w:val="4"/>
        <w:bidi w:val="0"/>
        <w:rPr>
          <w:rFonts w:hint="eastAsia"/>
          <w:lang w:val="en-US" w:eastAsia="zh-CN"/>
        </w:rPr>
      </w:pPr>
      <w:bookmarkStart w:id="20" w:name="_Toc1469"/>
      <w:r>
        <w:rPr>
          <w:rFonts w:hint="eastAsia"/>
          <w:lang w:val="en-US" w:eastAsia="zh-CN"/>
        </w:rPr>
        <w:t>（一）机关运行经费</w:t>
      </w:r>
      <w:bookmarkEnd w:id="2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广元市应急管理局下属局机关等1家行政单位和广元市防震减灾服务中心1家参公管理事业单位的机关运行经费财政拨款预算为228.84万元，比2023年预算减少2.18万元，下降0.94%。主要原因控制机关运行成本，减少开支。</w:t>
      </w:r>
    </w:p>
    <w:p>
      <w:pPr>
        <w:pStyle w:val="4"/>
        <w:bidi w:val="0"/>
        <w:rPr>
          <w:rFonts w:hint="eastAsia"/>
          <w:lang w:val="en-US" w:eastAsia="zh-CN"/>
        </w:rPr>
      </w:pPr>
      <w:bookmarkStart w:id="21" w:name="_Toc11085"/>
      <w:r>
        <w:rPr>
          <w:rFonts w:hint="eastAsia"/>
          <w:lang w:val="en-US" w:eastAsia="zh-CN"/>
        </w:rPr>
        <w:t>（二）政府采购情况</w:t>
      </w:r>
      <w:bookmarkEnd w:id="21"/>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2024年，广元市应急管理局安排政府采购预算0.00万元。</w:t>
      </w:r>
    </w:p>
    <w:p>
      <w:pPr>
        <w:pStyle w:val="4"/>
        <w:bidi w:val="0"/>
        <w:rPr>
          <w:rFonts w:hint="eastAsia"/>
          <w:lang w:val="en-US" w:eastAsia="zh-CN"/>
        </w:rPr>
      </w:pPr>
      <w:bookmarkStart w:id="22" w:name="_Toc12439"/>
      <w:r>
        <w:rPr>
          <w:rFonts w:hint="eastAsia"/>
          <w:lang w:val="en-US" w:eastAsia="zh-CN"/>
        </w:rPr>
        <w:t>（三）国有资产占有使用情况</w:t>
      </w:r>
      <w:bookmarkEnd w:id="22"/>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截至2023年底，广元市应急管理局共有车辆14辆，其中，定向保障用车14辆。单位无价值200万元以上的大型设备。</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2024年部门预算未安排车辆购置经费及大型设备购置经费。</w:t>
      </w:r>
    </w:p>
    <w:p>
      <w:pPr>
        <w:pStyle w:val="4"/>
        <w:bidi w:val="0"/>
        <w:rPr>
          <w:rFonts w:hint="eastAsia"/>
        </w:rPr>
      </w:pPr>
      <w:bookmarkStart w:id="23" w:name="_Toc1271"/>
      <w:r>
        <w:rPr>
          <w:rFonts w:hint="eastAsia"/>
          <w:lang w:val="en-US" w:eastAsia="zh-CN"/>
        </w:rPr>
        <w:t>（四）绩效目标设置情况</w:t>
      </w:r>
      <w:bookmarkEnd w:id="23"/>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yellow"/>
          <w:lang w:val="en-US" w:eastAsia="zh-CN"/>
        </w:rPr>
      </w:pPr>
      <w:r>
        <w:rPr>
          <w:rFonts w:hint="eastAsia" w:ascii="仿宋_GB2312" w:hAnsi="仿宋_GB2312" w:eastAsia="仿宋_GB2312" w:cs="仿宋_GB2312"/>
          <w:sz w:val="32"/>
          <w:szCs w:val="32"/>
          <w:lang w:val="en-US" w:eastAsia="zh-CN"/>
        </w:rPr>
        <w:t>2024年广元市应急管理局开展绩效目标管理的项目103个，涉及预算4029.51万元。其中：人员类项目41个，涉及预算 2607.07万元；运转类项目24个，涉及预算371.77万元；特定目标类项目38个，涉及预算1050.67万元。</w:t>
      </w:r>
    </w:p>
    <w:p>
      <w:pPr>
        <w:pStyle w:val="3"/>
        <w:bidi w:val="0"/>
        <w:rPr>
          <w:rFonts w:hint="eastAsia"/>
        </w:rPr>
      </w:pPr>
      <w:bookmarkStart w:id="24" w:name="_Toc18575"/>
      <w:r>
        <w:rPr>
          <w:rFonts w:hint="eastAsia"/>
          <w:lang w:val="en-US" w:eastAsia="zh-CN"/>
        </w:rPr>
        <w:t>十一、名词解释</w:t>
      </w:r>
      <w:bookmarkEnd w:id="24"/>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指市财政当年安排的财政预算收入。按现行管理制度，部门预算中反映的财政拨款包括一般公共预算拨款和政府性基金预算拨款。</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（二）社会保障和就业（类）行政事业单位养老支出（款）机关事业单位基本养老保险缴费支出（项）：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（三）卫生健康（类）行政事业单位医疗（款）行政单位医疗（项）：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（四）卫生健康（类）行政事业单位医疗（款）事业单位医疗（项）：</w:t>
      </w:r>
      <w:r>
        <w:rPr>
          <w:rFonts w:hint="eastAsia" w:ascii="仿宋_GB2312" w:hAnsi="仿宋_GB2312" w:eastAsia="仿宋_GB2312" w:cs="仿宋_GB2312"/>
          <w:sz w:val="32"/>
          <w:szCs w:val="32"/>
          <w:lang w:val="en-US" w:eastAsia="zh-CN"/>
        </w:rPr>
        <w:t>指事业单位用于单位应缴纳基本医疗保险支出。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（五）农林水支出（类）巩固脱贫衔接乡村振兴（款）其他巩固脱贫衔接乡村振兴支出（项）：</w:t>
      </w:r>
      <w:r>
        <w:rPr>
          <w:rFonts w:hint="eastAsia" w:ascii="仿宋_GB2312" w:hAnsi="仿宋_GB2312" w:eastAsia="仿宋_GB2312" w:cs="仿宋_GB2312"/>
          <w:sz w:val="32"/>
          <w:szCs w:val="32"/>
          <w:lang w:val="en-US" w:eastAsia="zh-CN"/>
        </w:rPr>
        <w:t>指单位用于巩固拓展脱贫攻坚成果同乡村振兴有效衔接方面的支出。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（六）住房保障（类）住房改革支出（款）住房公积金（项）：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（七）灾害防治及应急管理支出（类）应急管理事务（款）行政运行（项）：</w:t>
      </w:r>
      <w:r>
        <w:rPr>
          <w:rFonts w:hint="eastAsia" w:ascii="仿宋_GB2312" w:hAnsi="仿宋_GB2312" w:eastAsia="仿宋_GB2312" w:cs="仿宋_GB2312"/>
          <w:sz w:val="32"/>
          <w:szCs w:val="32"/>
          <w:lang w:val="en-US" w:eastAsia="zh-CN"/>
        </w:rPr>
        <w:t>指行政单位的基本支出。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（八）灾害防治及应急管理支出（类）应急管理事务（款）一般行政管理事务（项）：</w:t>
      </w:r>
      <w:r>
        <w:rPr>
          <w:rFonts w:hint="eastAsia" w:ascii="仿宋_GB2312" w:hAnsi="仿宋_GB2312" w:eastAsia="仿宋_GB2312" w:cs="仿宋_GB2312"/>
          <w:sz w:val="32"/>
          <w:szCs w:val="32"/>
          <w:lang w:val="en-US" w:eastAsia="zh-CN"/>
        </w:rPr>
        <w:t>指未单独设置项级科目的其他支出。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lang w:val="en-US" w:eastAsia="zh-CN"/>
        </w:rPr>
      </w:pPr>
      <w:r>
        <w:rPr>
          <w:rFonts w:hint="eastAsia" w:ascii="楷体_GB2312" w:hAnsi="楷体_GB2312" w:eastAsia="楷体_GB2312" w:cs="楷体_GB2312"/>
          <w:sz w:val="32"/>
          <w:szCs w:val="32"/>
          <w:lang w:val="en-US" w:eastAsia="zh-CN"/>
        </w:rPr>
        <w:t>（九）灾害防治及应急管理支出（类）应急管理事务（款）灾害风险防治（项）：</w:t>
      </w:r>
      <w:r>
        <w:rPr>
          <w:rFonts w:hint="eastAsia" w:ascii="仿宋_GB2312" w:hAnsi="仿宋_GB2312" w:eastAsia="仿宋_GB2312" w:cs="仿宋_GB2312"/>
          <w:sz w:val="32"/>
          <w:szCs w:val="32"/>
          <w:lang w:val="en-US" w:eastAsia="zh-CN"/>
        </w:rPr>
        <w:t>指组织、指导、协调各类风险灾害防范治理方面的支出。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（十）灾害防治及应急管理支出（类）应急管理事务（款）应急救援（项）：</w:t>
      </w:r>
      <w:r>
        <w:rPr>
          <w:rFonts w:hint="eastAsia" w:ascii="仿宋_GB2312" w:hAnsi="仿宋_GB2312" w:eastAsia="仿宋_GB2312" w:cs="仿宋_GB2312"/>
          <w:sz w:val="32"/>
          <w:szCs w:val="32"/>
          <w:lang w:val="en-US" w:eastAsia="zh-CN"/>
        </w:rPr>
        <w:t>指用于应急管理的法律法规制定修订，应急预案演练、协调保障等方面的支出。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（十一）灾害防治及应急管理支出（类）应急管理事务（款）应急管理（项）：</w:t>
      </w:r>
      <w:r>
        <w:rPr>
          <w:rFonts w:hint="eastAsia" w:ascii="仿宋_GB2312" w:hAnsi="仿宋_GB2312" w:eastAsia="仿宋_GB2312" w:cs="仿宋_GB2312"/>
          <w:sz w:val="32"/>
          <w:szCs w:val="32"/>
          <w:lang w:val="en-US" w:eastAsia="zh-CN"/>
        </w:rPr>
        <w:t>指反映用于应急管理的法律法规制定修订，应急预案演练、协调保障等方面的支出。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（十二）灾害防治及应急管理支出（类）应急管理事务（款）事业运行（项）：</w:t>
      </w:r>
      <w:r>
        <w:rPr>
          <w:rFonts w:hint="eastAsia" w:ascii="仿宋_GB2312" w:hAnsi="仿宋_GB2312" w:eastAsia="仿宋_GB2312" w:cs="仿宋_GB2312"/>
          <w:sz w:val="32"/>
          <w:szCs w:val="32"/>
          <w:lang w:val="en-US" w:eastAsia="zh-CN"/>
        </w:rPr>
        <w:t>指反映事业单位的基本支出，不包括行政单位后勤服务中心、医务室等附属事业单位。</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（十三）灾害防治及应急管理支出（类）应急管理事务（款）其他应急管理支出（项）：</w:t>
      </w:r>
      <w:r>
        <w:rPr>
          <w:rFonts w:hint="eastAsia" w:ascii="仿宋_GB2312" w:hAnsi="仿宋_GB2312" w:eastAsia="仿宋_GB2312" w:cs="仿宋_GB2312"/>
          <w:sz w:val="32"/>
          <w:szCs w:val="32"/>
          <w:lang w:val="en-US" w:eastAsia="zh-CN"/>
        </w:rPr>
        <w:t>指除上述项目外的其他应急管理方面的支出。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（十四）灾害防治及应急管理支出（类）地震事务（款）矿山安全监察事务（项）：</w:t>
      </w:r>
      <w:r>
        <w:rPr>
          <w:rFonts w:hint="eastAsia" w:ascii="仿宋_GB2312" w:hAnsi="仿宋_GB2312" w:eastAsia="仿宋_GB2312" w:cs="仿宋_GB2312"/>
          <w:sz w:val="32"/>
          <w:szCs w:val="32"/>
          <w:lang w:val="en-US" w:eastAsia="zh-CN"/>
        </w:rPr>
        <w:t>指用于矿山安全监察事务的差旅费、办公费等各类开支。</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（十五）灾害防治及应急管理支出（类）地震事务（款）地震监测（项）：</w:t>
      </w:r>
      <w:r>
        <w:rPr>
          <w:rFonts w:hint="eastAsia" w:ascii="仿宋_GB2312" w:hAnsi="仿宋_GB2312" w:eastAsia="仿宋_GB2312" w:cs="仿宋_GB2312"/>
          <w:sz w:val="32"/>
          <w:szCs w:val="32"/>
          <w:lang w:val="en-US" w:eastAsia="zh-CN"/>
        </w:rPr>
        <w:t>指用反映地震监测台、台网等设施建设与运行维护，观测设备的购置、维护和技术升级，地震观测工作等方面的支出。</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（十六）基本支出：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楷体_GB2312" w:hAnsi="楷体_GB2312" w:eastAsia="楷体_GB2312" w:cs="楷体_GB2312"/>
          <w:sz w:val="32"/>
          <w:szCs w:val="32"/>
          <w:lang w:val="en-US" w:eastAsia="zh-CN"/>
        </w:rPr>
        <w:t>（十七）项目支出：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（十八）“三公”经费：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（十九</w:t>
      </w:r>
      <w:bookmarkStart w:id="25" w:name="_GoBack"/>
      <w:bookmarkEnd w:id="25"/>
      <w:r>
        <w:rPr>
          <w:rFonts w:hint="eastAsia" w:ascii="楷体_GB2312" w:hAnsi="楷体_GB2312" w:eastAsia="楷体_GB2312" w:cs="楷体_GB2312"/>
          <w:sz w:val="32"/>
          <w:szCs w:val="32"/>
          <w:lang w:val="en-US" w:eastAsia="zh-CN"/>
        </w:rPr>
        <w:t>）机关运行经费：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附件：广元市应急管理局2024部门预算公开表</w:t>
      </w:r>
    </w:p>
    <w:p>
      <w:pPr>
        <w:keepNext w:val="0"/>
        <w:keepLines w:val="0"/>
        <w:pageBreakBefore w:val="0"/>
        <w:widowControl w:val="0"/>
        <w:shd w:val="clear"/>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shd w:val="clear"/>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bCs/>
          <w:sz w:val="32"/>
          <w:szCs w:val="32"/>
          <w:lang w:eastAsia="zh-CN"/>
        </w:rPr>
      </w:pPr>
    </w:p>
    <w:sectPr>
      <w:pgSz w:w="11906" w:h="16838"/>
      <w:pgMar w:top="2098" w:right="1474" w:bottom="1984" w:left="1587" w:header="720" w:footer="155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2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Liberation Sans">
    <w:altName w:val="DejaVu Sans"/>
    <w:panose1 w:val="020B0604020202020204"/>
    <w:charset w:val="00"/>
    <w:family w:val="swiss"/>
    <w:pitch w:val="default"/>
    <w:sig w:usb0="00000000" w:usb1="00000000"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M6p&#10;ebnPAAAABQEAAA8AAAAAAAAAAQAgAAAAOAAAAGRycy9kb3ducmV2LnhtbFBLAQIUABQAAAAIAIdO&#10;4kBteV5o3QEAAL4DAAAOAAAAAAAAAAEAIAAAADQBAABkcnMvZTJvRG9jLnhtbFBLBQYAAAAABgAG&#10;AFkBAACDBQAAAAA=&#10;">
              <v:fill on="f" focussize="0,0"/>
              <v:stroke on="f"/>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BF8393"/>
    <w:multiLevelType w:val="singleLevel"/>
    <w:tmpl w:val="B2BF8393"/>
    <w:lvl w:ilvl="0" w:tentative="0">
      <w:start w:val="1"/>
      <w:numFmt w:val="decimal"/>
      <w:suff w:val="nothing"/>
      <w:lvlText w:val="%1．"/>
      <w:lvlJc w:val="left"/>
      <w:pPr>
        <w:ind w:left="0" w:firstLine="400"/>
      </w:pPr>
      <w:rPr>
        <w:rFonts w:hint="default"/>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000000"/>
    <w:rsid w:val="012352D1"/>
    <w:rsid w:val="04A81D90"/>
    <w:rsid w:val="16BDE954"/>
    <w:rsid w:val="179EC11B"/>
    <w:rsid w:val="1B7FBA97"/>
    <w:rsid w:val="1D9F113A"/>
    <w:rsid w:val="1F7BF06F"/>
    <w:rsid w:val="1FEE4B73"/>
    <w:rsid w:val="23CE9849"/>
    <w:rsid w:val="23F9CBD3"/>
    <w:rsid w:val="27BB2455"/>
    <w:rsid w:val="2CEE17F6"/>
    <w:rsid w:val="2EFBBC26"/>
    <w:rsid w:val="2FE7A32E"/>
    <w:rsid w:val="372799D5"/>
    <w:rsid w:val="37AFF7A9"/>
    <w:rsid w:val="39F304DD"/>
    <w:rsid w:val="3B9F2BD1"/>
    <w:rsid w:val="3BBF20CE"/>
    <w:rsid w:val="3BFF679E"/>
    <w:rsid w:val="3DFC9EB4"/>
    <w:rsid w:val="3FFFC57F"/>
    <w:rsid w:val="42B31885"/>
    <w:rsid w:val="49F978B2"/>
    <w:rsid w:val="4D536DF3"/>
    <w:rsid w:val="4E186751"/>
    <w:rsid w:val="4EDBA8AA"/>
    <w:rsid w:val="4F6F8D17"/>
    <w:rsid w:val="54244390"/>
    <w:rsid w:val="54662A63"/>
    <w:rsid w:val="58064E12"/>
    <w:rsid w:val="5B7F6628"/>
    <w:rsid w:val="5BFEE015"/>
    <w:rsid w:val="5EBFBA3C"/>
    <w:rsid w:val="5F8FF360"/>
    <w:rsid w:val="5FAB4ED7"/>
    <w:rsid w:val="63EDCF55"/>
    <w:rsid w:val="63FBFBCF"/>
    <w:rsid w:val="669360FD"/>
    <w:rsid w:val="68FF6A83"/>
    <w:rsid w:val="69B34E17"/>
    <w:rsid w:val="6AEF6005"/>
    <w:rsid w:val="6E3DB48E"/>
    <w:rsid w:val="6FBBC9CF"/>
    <w:rsid w:val="6FCF69D5"/>
    <w:rsid w:val="6FDA3176"/>
    <w:rsid w:val="726FBD90"/>
    <w:rsid w:val="72BDE561"/>
    <w:rsid w:val="77673623"/>
    <w:rsid w:val="777E6DD9"/>
    <w:rsid w:val="77B3AAC2"/>
    <w:rsid w:val="78462278"/>
    <w:rsid w:val="7997EA6C"/>
    <w:rsid w:val="7AEAE675"/>
    <w:rsid w:val="7B3C3D04"/>
    <w:rsid w:val="7B786574"/>
    <w:rsid w:val="7BAFCE5D"/>
    <w:rsid w:val="7BFAB43F"/>
    <w:rsid w:val="7D46598C"/>
    <w:rsid w:val="7D7E9DED"/>
    <w:rsid w:val="7D9F8F0F"/>
    <w:rsid w:val="7DBFCE2C"/>
    <w:rsid w:val="7DFB240B"/>
    <w:rsid w:val="7DFE05E7"/>
    <w:rsid w:val="7E0935ED"/>
    <w:rsid w:val="7E5CD502"/>
    <w:rsid w:val="7EDDB7C2"/>
    <w:rsid w:val="7EFFB238"/>
    <w:rsid w:val="7F515471"/>
    <w:rsid w:val="7F6F30D4"/>
    <w:rsid w:val="7FAACCB4"/>
    <w:rsid w:val="7FADD1D6"/>
    <w:rsid w:val="7FBF3E65"/>
    <w:rsid w:val="7FCF2AF7"/>
    <w:rsid w:val="7FE6825A"/>
    <w:rsid w:val="7FED00E3"/>
    <w:rsid w:val="7FF68B24"/>
    <w:rsid w:val="7FFF77FE"/>
    <w:rsid w:val="9FD35B1E"/>
    <w:rsid w:val="9FEF033D"/>
    <w:rsid w:val="9FFD19AD"/>
    <w:rsid w:val="A27FF1E5"/>
    <w:rsid w:val="A4FDB83E"/>
    <w:rsid w:val="A7F72D18"/>
    <w:rsid w:val="A9F5ED01"/>
    <w:rsid w:val="AF3FEDDD"/>
    <w:rsid w:val="AFDEB5A7"/>
    <w:rsid w:val="AFEA7FBF"/>
    <w:rsid w:val="B75A656D"/>
    <w:rsid w:val="B83F4767"/>
    <w:rsid w:val="B9FF08AF"/>
    <w:rsid w:val="BA5BD4B5"/>
    <w:rsid w:val="BBD7BCE4"/>
    <w:rsid w:val="BDBD8EDA"/>
    <w:rsid w:val="BF930F07"/>
    <w:rsid w:val="BFBF61DE"/>
    <w:rsid w:val="BFCE8436"/>
    <w:rsid w:val="BFE9B0D5"/>
    <w:rsid w:val="BFEBC9BF"/>
    <w:rsid w:val="BFFFF4D4"/>
    <w:rsid w:val="C3F7EB7A"/>
    <w:rsid w:val="CBAF3156"/>
    <w:rsid w:val="CFF5FEEC"/>
    <w:rsid w:val="CFF9D3CE"/>
    <w:rsid w:val="D3DD9064"/>
    <w:rsid w:val="D5D25403"/>
    <w:rsid w:val="D6EDCCA0"/>
    <w:rsid w:val="D6F76A0C"/>
    <w:rsid w:val="D76F1123"/>
    <w:rsid w:val="D7ECE8D2"/>
    <w:rsid w:val="DFBF9A3D"/>
    <w:rsid w:val="DFDD4FB5"/>
    <w:rsid w:val="DFF9FAFD"/>
    <w:rsid w:val="E6DF3D14"/>
    <w:rsid w:val="E7F748B5"/>
    <w:rsid w:val="EDEB3192"/>
    <w:rsid w:val="EDEFDF62"/>
    <w:rsid w:val="EE5F3713"/>
    <w:rsid w:val="EF1BBAF7"/>
    <w:rsid w:val="EF7FE70C"/>
    <w:rsid w:val="EFC9D62C"/>
    <w:rsid w:val="F367788F"/>
    <w:rsid w:val="F4BBFF2A"/>
    <w:rsid w:val="F5DF4077"/>
    <w:rsid w:val="F5ED793A"/>
    <w:rsid w:val="F5EFC891"/>
    <w:rsid w:val="F6BE9755"/>
    <w:rsid w:val="F6FFA89B"/>
    <w:rsid w:val="F7639E10"/>
    <w:rsid w:val="F7B756CC"/>
    <w:rsid w:val="F7DFC2ED"/>
    <w:rsid w:val="F88D0DC7"/>
    <w:rsid w:val="F9EF2924"/>
    <w:rsid w:val="FAE4EFE1"/>
    <w:rsid w:val="FAF3E366"/>
    <w:rsid w:val="FB5DA650"/>
    <w:rsid w:val="FB76B318"/>
    <w:rsid w:val="FB7D8658"/>
    <w:rsid w:val="FB9B6F12"/>
    <w:rsid w:val="FBB66A4A"/>
    <w:rsid w:val="FBDBA794"/>
    <w:rsid w:val="FDEE6989"/>
    <w:rsid w:val="FDEF7980"/>
    <w:rsid w:val="FDFF898D"/>
    <w:rsid w:val="FDFFA01B"/>
    <w:rsid w:val="FEFBCCFD"/>
    <w:rsid w:val="FEFBE5B4"/>
    <w:rsid w:val="FF5E7DB8"/>
    <w:rsid w:val="FF5F5E2F"/>
    <w:rsid w:val="FF77E367"/>
    <w:rsid w:val="FF7FCADC"/>
    <w:rsid w:val="FFA55DAE"/>
    <w:rsid w:val="FFA7B090"/>
    <w:rsid w:val="FFAF78D4"/>
    <w:rsid w:val="FFAFC359"/>
    <w:rsid w:val="FFB6D324"/>
    <w:rsid w:val="FFD576EB"/>
    <w:rsid w:val="FFDB1578"/>
    <w:rsid w:val="FFE70C62"/>
    <w:rsid w:val="FFEFB41A"/>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val="0"/>
      <w:keepLines w:val="0"/>
      <w:spacing w:line="560" w:lineRule="exact"/>
      <w:ind w:firstLine="880" w:firstLineChars="200"/>
      <w:outlineLvl w:val="0"/>
    </w:pPr>
    <w:rPr>
      <w:rFonts w:ascii="Times New Roman" w:hAnsi="Times New Roman" w:eastAsia="黑体" w:cs="Times New Roman"/>
      <w:kern w:val="44"/>
      <w:sz w:val="32"/>
      <w:szCs w:val="22"/>
    </w:rPr>
  </w:style>
  <w:style w:type="paragraph" w:styleId="4">
    <w:name w:val="heading 2"/>
    <w:basedOn w:val="1"/>
    <w:next w:val="1"/>
    <w:unhideWhenUsed/>
    <w:qFormat/>
    <w:uiPriority w:val="0"/>
    <w:pPr>
      <w:keepNext/>
      <w:keepLines/>
      <w:spacing w:line="560" w:lineRule="exact"/>
      <w:ind w:firstLine="880" w:firstLineChars="200"/>
      <w:jc w:val="left"/>
      <w:outlineLvl w:val="1"/>
    </w:pPr>
    <w:rPr>
      <w:rFonts w:ascii="Arial" w:hAnsi="Arial" w:eastAsia="楷体" w:cs="Times New Roman"/>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240" w:lineRule="auto"/>
      <w:ind w:left="0" w:right="0" w:firstLine="0"/>
      <w:jc w:val="both"/>
      <w:textAlignment w:val="auto"/>
      <w:outlineLvl w:val="9"/>
    </w:pPr>
    <w:rPr>
      <w:rFonts w:ascii="Calibri" w:hAnsi="Calibri" w:eastAsia="宋体" w:cs="Times New Roman"/>
      <w:b/>
      <w:snapToGrid/>
      <w:color w:val="538135"/>
      <w:spacing w:val="0"/>
      <w:w w:val="100"/>
      <w:kern w:val="2"/>
      <w:position w:val="0"/>
      <w:sz w:val="28"/>
      <w:szCs w:val="28"/>
      <w:u w:val="none" w:color="auto"/>
      <w:vertAlign w:val="baseline"/>
      <w:lang w:val="en-US" w:eastAsia="zh-CN" w:bidi="ar-SA"/>
    </w:rPr>
  </w:style>
  <w:style w:type="paragraph" w:styleId="5">
    <w:name w:val="Normal Indent"/>
    <w:basedOn w:val="1"/>
    <w:qFormat/>
    <w:uiPriority w:val="99"/>
    <w:pPr>
      <w:ind w:firstLine="420"/>
    </w:pPr>
  </w:style>
  <w:style w:type="paragraph" w:styleId="6">
    <w:name w:val="caption"/>
    <w:basedOn w:val="1"/>
    <w:qFormat/>
    <w:uiPriority w:val="0"/>
    <w:pPr>
      <w:widowControl w:val="0"/>
      <w:suppressLineNumbers/>
      <w:suppressAutoHyphens/>
      <w:spacing w:before="120" w:after="120"/>
    </w:pPr>
    <w:rPr>
      <w:i/>
      <w:iCs/>
      <w:sz w:val="24"/>
      <w:szCs w:val="24"/>
    </w:rPr>
  </w:style>
  <w:style w:type="paragraph" w:styleId="7">
    <w:name w:val="Body Text"/>
    <w:basedOn w:val="1"/>
    <w:qFormat/>
    <w:uiPriority w:val="0"/>
    <w:pPr>
      <w:spacing w:before="0" w:after="140" w:line="276" w:lineRule="auto"/>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List"/>
    <w:basedOn w:val="7"/>
    <w:qFormat/>
    <w:uiPriority w:val="0"/>
  </w:style>
  <w:style w:type="paragraph" w:styleId="11">
    <w:name w:val="Normal (Web)"/>
    <w:basedOn w:val="1"/>
    <w:qFormat/>
    <w:uiPriority w:val="0"/>
    <w:rPr>
      <w:sz w:val="24"/>
    </w:rPr>
  </w:style>
  <w:style w:type="character" w:customStyle="1" w:styleId="14">
    <w:name w:val="默认段落字体1"/>
    <w:qFormat/>
    <w:uiPriority w:val="0"/>
  </w:style>
  <w:style w:type="paragraph" w:customStyle="1" w:styleId="15">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6">
    <w:name w:val="Index"/>
    <w:basedOn w:val="1"/>
    <w:qFormat/>
    <w:uiPriority w:val="0"/>
    <w:pPr>
      <w:widowControl w:val="0"/>
      <w:suppressLineNumbers/>
      <w:suppressAutoHyphens/>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Office_11.8.2.1131_F1E327BC-269C-435d-A152-05C5408002CA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2018-12-03T09:47:00Z</dcterms:created>
  <dc:creator>admin</dc:creator>
  <cp:lastModifiedBy>inspur</cp:lastModifiedBy>
  <dcterms:modified xsi:type="dcterms:W3CDTF">2024-02-21T10:40:47Z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1658FF64F33C41553C99BC65D5131FCF</vt:lpwstr>
  </property>
</Properties>
</file>