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default" w:ascii="Times New Roman" w:hAnsi="Times New Roman" w:eastAsia="方正小标宋简体" w:cs="Times New Roman"/>
          <w:kern w:val="0"/>
          <w:sz w:val="40"/>
          <w:szCs w:val="40"/>
          <w:lang w:bidi="ar"/>
        </w:rPr>
      </w:pPr>
      <w:bookmarkStart w:id="0" w:name="_GoBack"/>
      <w:bookmarkEnd w:id="0"/>
      <w:r>
        <w:rPr>
          <w:rFonts w:hint="default" w:ascii="Times New Roman" w:hAnsi="Times New Roman" w:eastAsia="方正小标宋简体" w:cs="Times New Roman"/>
          <w:color w:val="000000"/>
          <w:kern w:val="0"/>
          <w:sz w:val="40"/>
          <w:szCs w:val="40"/>
          <w:lang w:bidi="ar"/>
        </w:rPr>
        <w:t>应急管理部门行政权力事项调整目录</w:t>
      </w:r>
    </w:p>
    <w:tbl>
      <w:tblPr>
        <w:tblStyle w:val="4"/>
        <w:tblpPr w:leftFromText="180" w:rightFromText="180" w:vertAnchor="text" w:horzAnchor="page" w:tblpX="816" w:tblpY="98"/>
        <w:tblOverlap w:val="never"/>
        <w:tblW w:w="15390" w:type="dxa"/>
        <w:jc w:val="center"/>
        <w:tblLayout w:type="fixed"/>
        <w:tblCellMar>
          <w:top w:w="0" w:type="dxa"/>
          <w:left w:w="108" w:type="dxa"/>
          <w:bottom w:w="0" w:type="dxa"/>
          <w:right w:w="108" w:type="dxa"/>
        </w:tblCellMar>
      </w:tblPr>
      <w:tblGrid>
        <w:gridCol w:w="660"/>
        <w:gridCol w:w="870"/>
        <w:gridCol w:w="705"/>
        <w:gridCol w:w="675"/>
        <w:gridCol w:w="3795"/>
        <w:gridCol w:w="375"/>
        <w:gridCol w:w="405"/>
        <w:gridCol w:w="420"/>
        <w:gridCol w:w="675"/>
        <w:gridCol w:w="705"/>
        <w:gridCol w:w="645"/>
        <w:gridCol w:w="3691"/>
        <w:gridCol w:w="344"/>
        <w:gridCol w:w="360"/>
        <w:gridCol w:w="360"/>
        <w:gridCol w:w="705"/>
      </w:tblGrid>
      <w:tr>
        <w:tblPrEx>
          <w:tblCellMar>
            <w:top w:w="0" w:type="dxa"/>
            <w:left w:w="108" w:type="dxa"/>
            <w:bottom w:w="0" w:type="dxa"/>
            <w:right w:w="108" w:type="dxa"/>
          </w:tblCellMar>
        </w:tblPrEx>
        <w:trPr>
          <w:trHeight w:val="372"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kern w:val="0"/>
                <w:szCs w:val="21"/>
                <w:lang w:bidi="ar"/>
              </w:rPr>
              <w:t>序号</w:t>
            </w:r>
          </w:p>
        </w:tc>
        <w:tc>
          <w:tcPr>
            <w:tcW w:w="870"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kern w:val="0"/>
                <w:szCs w:val="21"/>
                <w:lang w:bidi="ar"/>
              </w:rPr>
              <w:t>对应市直部门</w:t>
            </w:r>
          </w:p>
        </w:tc>
        <w:tc>
          <w:tcPr>
            <w:tcW w:w="70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kern w:val="0"/>
                <w:szCs w:val="21"/>
                <w:lang w:bidi="ar"/>
              </w:rPr>
              <w:t>清单序号</w:t>
            </w:r>
          </w:p>
        </w:tc>
        <w:tc>
          <w:tcPr>
            <w:tcW w:w="634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kern w:val="0"/>
                <w:szCs w:val="21"/>
                <w:lang w:bidi="ar"/>
              </w:rPr>
            </w:pPr>
            <w:r>
              <w:rPr>
                <w:rFonts w:hint="default" w:ascii="Times New Roman" w:hAnsi="Times New Roman" w:eastAsia="黑体" w:cs="Times New Roman"/>
                <w:kern w:val="0"/>
                <w:szCs w:val="21"/>
                <w:lang w:bidi="ar"/>
              </w:rPr>
              <w:t>当前情况</w:t>
            </w:r>
          </w:p>
        </w:tc>
        <w:tc>
          <w:tcPr>
            <w:tcW w:w="705"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r>
              <w:rPr>
                <w:rFonts w:hint="default" w:ascii="Times New Roman" w:hAnsi="Times New Roman" w:eastAsia="黑体" w:cs="Times New Roman"/>
                <w:kern w:val="0"/>
                <w:szCs w:val="21"/>
                <w:lang w:bidi="ar"/>
              </w:rPr>
              <w:t>调整方式</w:t>
            </w:r>
          </w:p>
        </w:tc>
        <w:tc>
          <w:tcPr>
            <w:tcW w:w="6105"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r>
              <w:rPr>
                <w:rFonts w:hint="default" w:ascii="Times New Roman" w:hAnsi="Times New Roman" w:eastAsia="黑体" w:cs="Times New Roman"/>
                <w:szCs w:val="21"/>
              </w:rPr>
              <w:t>调整后情况</w:t>
            </w:r>
          </w:p>
        </w:tc>
      </w:tr>
      <w:tr>
        <w:tblPrEx>
          <w:tblCellMar>
            <w:top w:w="0" w:type="dxa"/>
            <w:left w:w="108" w:type="dxa"/>
            <w:bottom w:w="0" w:type="dxa"/>
            <w:right w:w="108" w:type="dxa"/>
          </w:tblCellMar>
        </w:tblPrEx>
        <w:trPr>
          <w:trHeight w:val="348" w:hRule="atLeast"/>
          <w:jc w:val="center"/>
        </w:trPr>
        <w:tc>
          <w:tcPr>
            <w:tcW w:w="660"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p>
        </w:tc>
        <w:tc>
          <w:tcPr>
            <w:tcW w:w="870"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p>
        </w:tc>
        <w:tc>
          <w:tcPr>
            <w:tcW w:w="705"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p>
        </w:tc>
        <w:tc>
          <w:tcPr>
            <w:tcW w:w="67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szCs w:val="21"/>
              </w:rPr>
              <w:t>权力类型</w:t>
            </w:r>
          </w:p>
        </w:tc>
        <w:tc>
          <w:tcPr>
            <w:tcW w:w="379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szCs w:val="21"/>
              </w:rPr>
              <w:t>权力名称</w:t>
            </w: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行使层级</w:t>
            </w:r>
          </w:p>
        </w:tc>
        <w:tc>
          <w:tcPr>
            <w:tcW w:w="67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szCs w:val="21"/>
              </w:rPr>
              <w:t>备注</w:t>
            </w:r>
          </w:p>
        </w:tc>
        <w:tc>
          <w:tcPr>
            <w:tcW w:w="705"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c>
          <w:tcPr>
            <w:tcW w:w="64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kern w:val="0"/>
                <w:szCs w:val="21"/>
                <w:lang w:bidi="ar"/>
              </w:rPr>
            </w:pPr>
            <w:r>
              <w:rPr>
                <w:rFonts w:hint="default" w:ascii="Times New Roman" w:hAnsi="Times New Roman" w:eastAsia="黑体" w:cs="Times New Roman"/>
                <w:kern w:val="0"/>
                <w:szCs w:val="21"/>
                <w:lang w:bidi="ar"/>
              </w:rPr>
              <w:t>权力</w:t>
            </w:r>
          </w:p>
          <w:p>
            <w:pPr>
              <w:jc w:val="center"/>
              <w:rPr>
                <w:rFonts w:hint="default" w:ascii="Times New Roman" w:hAnsi="Times New Roman" w:eastAsia="黑体" w:cs="Times New Roman"/>
                <w:color w:val="000000"/>
                <w:szCs w:val="21"/>
              </w:rPr>
            </w:pPr>
            <w:r>
              <w:rPr>
                <w:rFonts w:hint="default" w:ascii="Times New Roman" w:hAnsi="Times New Roman" w:eastAsia="黑体" w:cs="Times New Roman"/>
                <w:kern w:val="0"/>
                <w:szCs w:val="21"/>
                <w:lang w:bidi="ar"/>
              </w:rPr>
              <w:t>类型</w:t>
            </w:r>
          </w:p>
        </w:tc>
        <w:tc>
          <w:tcPr>
            <w:tcW w:w="3691"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r>
              <w:rPr>
                <w:rFonts w:hint="default" w:ascii="Times New Roman" w:hAnsi="Times New Roman" w:eastAsia="黑体" w:cs="Times New Roman"/>
                <w:kern w:val="0"/>
                <w:szCs w:val="21"/>
                <w:lang w:bidi="ar"/>
              </w:rPr>
              <w:t>权力名称</w:t>
            </w:r>
          </w:p>
        </w:tc>
        <w:tc>
          <w:tcPr>
            <w:tcW w:w="10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kern w:val="0"/>
                <w:szCs w:val="21"/>
                <w:lang w:bidi="ar"/>
              </w:rPr>
              <w:t>行使层级</w:t>
            </w:r>
          </w:p>
        </w:tc>
        <w:tc>
          <w:tcPr>
            <w:tcW w:w="705"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r>
              <w:rPr>
                <w:rFonts w:hint="default" w:ascii="Times New Roman" w:hAnsi="Times New Roman" w:eastAsia="黑体" w:cs="Times New Roman"/>
                <w:kern w:val="0"/>
                <w:szCs w:val="21"/>
                <w:lang w:bidi="ar"/>
              </w:rPr>
              <w:t>备注</w:t>
            </w:r>
          </w:p>
        </w:tc>
      </w:tr>
      <w:tr>
        <w:tblPrEx>
          <w:tblCellMar>
            <w:top w:w="0" w:type="dxa"/>
            <w:left w:w="108" w:type="dxa"/>
            <w:bottom w:w="0" w:type="dxa"/>
            <w:right w:w="108" w:type="dxa"/>
          </w:tblCellMar>
        </w:tblPrEx>
        <w:trPr>
          <w:trHeight w:val="287" w:hRule="atLeast"/>
          <w:jc w:val="center"/>
        </w:trPr>
        <w:tc>
          <w:tcPr>
            <w:tcW w:w="660"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p>
        </w:tc>
        <w:tc>
          <w:tcPr>
            <w:tcW w:w="870"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p>
        </w:tc>
        <w:tc>
          <w:tcPr>
            <w:tcW w:w="705"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黑体" w:cs="Times New Roman"/>
                <w:color w:val="000000"/>
                <w:szCs w:val="21"/>
              </w:rPr>
            </w:pPr>
          </w:p>
        </w:tc>
        <w:tc>
          <w:tcPr>
            <w:tcW w:w="67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c>
          <w:tcPr>
            <w:tcW w:w="379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省</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市</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县</w:t>
            </w:r>
          </w:p>
        </w:tc>
        <w:tc>
          <w:tcPr>
            <w:tcW w:w="67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c>
          <w:tcPr>
            <w:tcW w:w="70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c>
          <w:tcPr>
            <w:tcW w:w="64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c>
          <w:tcPr>
            <w:tcW w:w="369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c>
          <w:tcPr>
            <w:tcW w:w="3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省</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市</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县</w:t>
            </w:r>
          </w:p>
        </w:tc>
        <w:tc>
          <w:tcPr>
            <w:tcW w:w="70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Cs w:val="21"/>
              </w:rPr>
            </w:pPr>
          </w:p>
        </w:tc>
      </w:tr>
      <w:tr>
        <w:tblPrEx>
          <w:tblCellMar>
            <w:top w:w="0" w:type="dxa"/>
            <w:left w:w="108" w:type="dxa"/>
            <w:bottom w:w="0" w:type="dxa"/>
            <w:right w:w="108" w:type="dxa"/>
          </w:tblCellMar>
        </w:tblPrEx>
        <w:trPr>
          <w:trHeight w:val="97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pacing w:val="-6"/>
                <w:kern w:val="0"/>
                <w:sz w:val="18"/>
                <w:szCs w:val="18"/>
                <w:lang w:bidi="ar"/>
              </w:rPr>
              <w:t>市应急管理局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kern w:val="0"/>
                <w:sz w:val="18"/>
                <w:szCs w:val="18"/>
                <w:lang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kern w:val="0"/>
                <w:sz w:val="18"/>
                <w:szCs w:val="18"/>
                <w:lang w:bidi="ar"/>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kern w:val="0"/>
                <w:sz w:val="18"/>
                <w:szCs w:val="18"/>
                <w:lang w:bidi="ar"/>
              </w:rPr>
            </w:pP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kern w:val="0"/>
                <w:sz w:val="18"/>
                <w:szCs w:val="18"/>
                <w:lang w:bidi="ar"/>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kern w:val="0"/>
                <w:sz w:val="18"/>
                <w:szCs w:val="18"/>
                <w:lang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kern w:val="0"/>
                <w:sz w:val="18"/>
                <w:szCs w:val="18"/>
                <w:lang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新增</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对工贸企业未按照规定配备、使用符合国家标准或者行业标准的有限空间作业安全仪器、设备、装备和器材的，或者未对其进行经常性维护、保养和定期检测的行政处罚</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trHeight w:val="76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市应急管理局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3454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对工贸企业未按照规定对有限空间的现场负责人、监护人员、作业人员和应急救援人员进行安全培训的行政处罚</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default" w:ascii="Times New Roman" w:hAnsi="Times New Roman" w:eastAsia="方正仿宋简体" w:cs="Times New Roman"/>
                <w:color w:val="000000"/>
                <w:sz w:val="18"/>
                <w:szCs w:val="18"/>
              </w:rPr>
            </w:pPr>
          </w:p>
        </w:tc>
        <w:tc>
          <w:tcPr>
            <w:tcW w:w="70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变更</w:t>
            </w:r>
          </w:p>
        </w:tc>
        <w:tc>
          <w:tcPr>
            <w:tcW w:w="64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691" w:type="dxa"/>
            <w:vMerge w:val="restart"/>
            <w:tcBorders>
              <w:top w:val="single" w:color="000000" w:sz="4" w:space="0"/>
              <w:left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对工贸企业未按照规定开展有限空间作业专题安全培训或者未如实记录安全培训情况的；未按照规定制定有限空间作业现场处置方</w:t>
            </w:r>
            <w:r>
              <w:rPr>
                <w:rFonts w:hint="default" w:ascii="Times New Roman" w:hAnsi="Times New Roman" w:eastAsia="方正仿宋简体" w:cs="Times New Roman"/>
                <w:color w:val="000000"/>
                <w:spacing w:val="-6"/>
                <w:kern w:val="0"/>
                <w:sz w:val="18"/>
                <w:szCs w:val="18"/>
                <w:lang w:bidi="ar"/>
              </w:rPr>
              <w:t>案或者未按照规定组织演练的行政处罚</w:t>
            </w:r>
          </w:p>
        </w:tc>
        <w:tc>
          <w:tcPr>
            <w:tcW w:w="344"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360"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360"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705" w:type="dxa"/>
            <w:vMerge w:val="restart"/>
            <w:tcBorders>
              <w:top w:val="single" w:color="000000" w:sz="4" w:space="0"/>
              <w:left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trHeight w:val="55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市应急管理局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3455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对工贸企业未按照规定对有限空间作业制定应急预案，或者定期进行演练的行政处罚</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default" w:ascii="Times New Roman" w:hAnsi="Times New Roman" w:eastAsia="方正仿宋简体" w:cs="Times New Roman"/>
                <w:color w:val="000000"/>
                <w:sz w:val="18"/>
                <w:szCs w:val="18"/>
              </w:rPr>
            </w:pPr>
          </w:p>
        </w:tc>
        <w:tc>
          <w:tcPr>
            <w:tcW w:w="705"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p>
        </w:tc>
        <w:tc>
          <w:tcPr>
            <w:tcW w:w="645"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p>
        </w:tc>
        <w:tc>
          <w:tcPr>
            <w:tcW w:w="3691"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p>
        </w:tc>
        <w:tc>
          <w:tcPr>
            <w:tcW w:w="344"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p>
        </w:tc>
        <w:tc>
          <w:tcPr>
            <w:tcW w:w="360"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p>
        </w:tc>
        <w:tc>
          <w:tcPr>
            <w:tcW w:w="360"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p>
        </w:tc>
        <w:tc>
          <w:tcPr>
            <w:tcW w:w="705" w:type="dxa"/>
            <w:vMerge w:val="continue"/>
            <w:tcBorders>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trHeight w:val="793"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市应急管理局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3456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对工贸企业未按照规定对有限空间作业进行辨识、提出防范措施、建立有限空间管理台账的行政处罚</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default" w:ascii="Times New Roman" w:hAnsi="Times New Roman" w:eastAsia="方正仿宋简体" w:cs="Times New Roman"/>
                <w:color w:val="000000"/>
                <w:sz w:val="18"/>
                <w:szCs w:val="18"/>
              </w:rPr>
            </w:pPr>
          </w:p>
        </w:tc>
        <w:tc>
          <w:tcPr>
            <w:tcW w:w="70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变更</w:t>
            </w:r>
          </w:p>
        </w:tc>
        <w:tc>
          <w:tcPr>
            <w:tcW w:w="645"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691" w:type="dxa"/>
            <w:vMerge w:val="restart"/>
            <w:tcBorders>
              <w:top w:val="single" w:color="000000" w:sz="4" w:space="0"/>
              <w:left w:val="single" w:color="000000" w:sz="4" w:space="0"/>
              <w:right w:val="single" w:color="000000" w:sz="4" w:space="0"/>
            </w:tcBorders>
            <w:noWrap/>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对工贸企业未配备监护人员，或者监护人员未按规定履行岗位职责的；未对有限空间进行辨识，或者未建立有限空间管理台账的；未落实有限空间作</w:t>
            </w:r>
            <w:r>
              <w:rPr>
                <w:rFonts w:hint="default" w:ascii="Times New Roman" w:hAnsi="Times New Roman" w:eastAsia="方正仿宋简体" w:cs="Times New Roman"/>
                <w:color w:val="000000"/>
                <w:spacing w:val="-6"/>
                <w:kern w:val="0"/>
                <w:sz w:val="18"/>
                <w:szCs w:val="18"/>
                <w:lang w:bidi="ar"/>
              </w:rPr>
              <w:t>业审批，或者作业未执行“先通风、再检测、后作业”要求的；未按要求进行通风和气体检测的行政处罚</w:t>
            </w:r>
          </w:p>
        </w:tc>
        <w:tc>
          <w:tcPr>
            <w:tcW w:w="344"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360"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360"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705" w:type="dxa"/>
            <w:vMerge w:val="restart"/>
            <w:tcBorders>
              <w:top w:val="single" w:color="000000" w:sz="4" w:space="0"/>
              <w:left w:val="single" w:color="000000" w:sz="4" w:space="0"/>
              <w:right w:val="single" w:color="000000" w:sz="4" w:space="0"/>
            </w:tcBorders>
            <w:noWrap/>
            <w:vAlign w:val="center"/>
          </w:tcPr>
          <w:p>
            <w:pPr>
              <w:widowControl/>
              <w:spacing w:line="240" w:lineRule="exact"/>
              <w:rPr>
                <w:rFonts w:hint="default"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trHeight w:val="562"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市应急管理局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3457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对工贸企业未按照规定对有限空间作业制定作业方案或者方案未经审批擅自作业的行政处罚</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default" w:ascii="Times New Roman" w:hAnsi="Times New Roman" w:eastAsia="方正仿宋简体" w:cs="Times New Roman"/>
                <w:color w:val="000000"/>
                <w:sz w:val="18"/>
                <w:szCs w:val="18"/>
              </w:rPr>
            </w:pPr>
          </w:p>
        </w:tc>
        <w:tc>
          <w:tcPr>
            <w:tcW w:w="705"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645"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3691" w:type="dxa"/>
            <w:vMerge w:val="continue"/>
            <w:tcBorders>
              <w:left w:val="single" w:color="000000" w:sz="4" w:space="0"/>
              <w:right w:val="single" w:color="000000" w:sz="4" w:space="0"/>
            </w:tcBorders>
            <w:noWrap/>
            <w:vAlign w:val="center"/>
          </w:tcPr>
          <w:p>
            <w:pPr>
              <w:widowControl/>
              <w:spacing w:line="240" w:lineRule="exact"/>
              <w:textAlignment w:val="center"/>
              <w:rPr>
                <w:rFonts w:hint="default" w:ascii="Times New Roman" w:hAnsi="Times New Roman" w:cs="Times New Roman"/>
                <w:color w:val="000000"/>
                <w:sz w:val="18"/>
                <w:szCs w:val="18"/>
              </w:rPr>
            </w:pPr>
          </w:p>
        </w:tc>
        <w:tc>
          <w:tcPr>
            <w:tcW w:w="344"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360"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360"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705" w:type="dxa"/>
            <w:vMerge w:val="continue"/>
            <w:tcBorders>
              <w:left w:val="single" w:color="000000" w:sz="4" w:space="0"/>
              <w:right w:val="single" w:color="000000" w:sz="4" w:space="0"/>
            </w:tcBorders>
            <w:noWrap/>
            <w:vAlign w:val="center"/>
          </w:tcPr>
          <w:p>
            <w:pPr>
              <w:widowControl/>
              <w:spacing w:line="240" w:lineRule="exact"/>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891"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市应急管理局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3458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行政处罚</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对工贸企业有限空间作业未按照规定进行危险有害因素检测或者监测，并实行专人监护作业的行政处罚</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default" w:ascii="Times New Roman" w:hAnsi="Times New Roman" w:eastAsia="方正仿宋简体" w:cs="Times New Roman"/>
                <w:color w:val="000000"/>
                <w:sz w:val="18"/>
                <w:szCs w:val="18"/>
              </w:rPr>
            </w:pPr>
          </w:p>
        </w:tc>
        <w:tc>
          <w:tcPr>
            <w:tcW w:w="705"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645"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3691" w:type="dxa"/>
            <w:vMerge w:val="continue"/>
            <w:tcBorders>
              <w:left w:val="single" w:color="000000" w:sz="4" w:space="0"/>
              <w:bottom w:val="single" w:color="000000" w:sz="4" w:space="0"/>
              <w:right w:val="single" w:color="000000" w:sz="4" w:space="0"/>
            </w:tcBorders>
            <w:noWrap/>
            <w:vAlign w:val="center"/>
          </w:tcPr>
          <w:p>
            <w:pPr>
              <w:widowControl/>
              <w:spacing w:line="240" w:lineRule="exact"/>
              <w:textAlignment w:val="center"/>
              <w:rPr>
                <w:rFonts w:hint="default" w:ascii="Times New Roman" w:hAnsi="Times New Roman" w:cs="Times New Roman"/>
                <w:color w:val="000000"/>
                <w:sz w:val="18"/>
                <w:szCs w:val="18"/>
              </w:rPr>
            </w:pPr>
          </w:p>
        </w:tc>
        <w:tc>
          <w:tcPr>
            <w:tcW w:w="344"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360"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360"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Times New Roman" w:hAnsi="Times New Roman" w:cs="Times New Roman"/>
                <w:color w:val="000000"/>
                <w:sz w:val="18"/>
                <w:szCs w:val="18"/>
              </w:rPr>
            </w:pPr>
          </w:p>
        </w:tc>
        <w:tc>
          <w:tcPr>
            <w:tcW w:w="705" w:type="dxa"/>
            <w:vMerge w:val="continue"/>
            <w:tcBorders>
              <w:left w:val="single" w:color="000000" w:sz="4" w:space="0"/>
              <w:bottom w:val="single" w:color="000000" w:sz="4" w:space="0"/>
              <w:right w:val="single" w:color="000000" w:sz="4" w:space="0"/>
            </w:tcBorders>
            <w:noWrap/>
            <w:vAlign w:val="center"/>
          </w:tcPr>
          <w:p>
            <w:pPr>
              <w:widowControl/>
              <w:spacing w:line="240" w:lineRule="exact"/>
              <w:rPr>
                <w:rFonts w:hint="default" w:ascii="Times New Roman" w:hAnsi="Times New Roman" w:cs="Times New Roman"/>
                <w:color w:val="000000"/>
                <w:sz w:val="18"/>
                <w:szCs w:val="18"/>
              </w:rPr>
            </w:pPr>
          </w:p>
        </w:tc>
      </w:tr>
    </w:tbl>
    <w:p>
      <w:r>
        <w:rPr>
          <w:rFonts w:hint="eastAsia"/>
        </w:rPr>
        <w:t>中共广元市委机构编制委员会办公室《关于调整人力资源社会保障等10个部门部分行政权力事项的函》（广编办函〔2024〕1号）</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1300E"/>
    <w:rsid w:val="0EEBF78F"/>
    <w:rsid w:val="3411300E"/>
    <w:rsid w:val="3F14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200" w:firstLine="200" w:firstLineChars="200"/>
    </w:pPr>
    <w:rPr>
      <w:rFonts w:ascii="Calibri" w:hAnsi="Calibri" w:cs="Arial"/>
      <w:szCs w:val="22"/>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2024-02-22T11:05:00Z</dcterms:created>
  <dc:creator>5轩</dc:creator>
  <cp:lastModifiedBy>user</cp:lastModifiedBy>
  <dcterms:modified xsi:type="dcterms:W3CDTF">2024-02-22T15:10:20Z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