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28"/>
          <w:szCs w:val="28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vertAlign w:val="baseline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vertAlign w:val="baseline"/>
          <w:lang w:val="en-US" w:eastAsia="zh-CN"/>
        </w:rPr>
        <w:t>旺苍县东河煤业集团有限责任公司治城煤矿“一矿一策一专班”信息表</w:t>
      </w:r>
    </w:p>
    <w:p>
      <w:pPr>
        <w:numPr>
          <w:ilvl w:val="0"/>
          <w:numId w:val="0"/>
        </w:numPr>
        <w:jc w:val="both"/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  <w:vertAlign w:val="baseline"/>
          <w:lang w:val="en-US" w:eastAsia="zh-CN"/>
        </w:rPr>
        <w:t>一、基本信息表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840"/>
        <w:gridCol w:w="1230"/>
        <w:gridCol w:w="1170"/>
        <w:gridCol w:w="1200"/>
        <w:gridCol w:w="1140"/>
        <w:gridCol w:w="720"/>
        <w:gridCol w:w="1155"/>
        <w:gridCol w:w="1508"/>
        <w:gridCol w:w="1091"/>
        <w:gridCol w:w="1091"/>
        <w:gridCol w:w="1091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7" w:type="dxa"/>
            <w:gridSpan w:val="2"/>
          </w:tcPr>
          <w:p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矿井类型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能力规模</w:t>
            </w:r>
          </w:p>
        </w:tc>
        <w:tc>
          <w:tcPr>
            <w:tcW w:w="6893" w:type="dxa"/>
            <w:gridSpan w:val="6"/>
          </w:tcPr>
          <w:p>
            <w:pPr>
              <w:numPr>
                <w:ilvl w:val="0"/>
                <w:numId w:val="0"/>
              </w:numPr>
              <w:ind w:firstLine="2100" w:firstLineChars="1000"/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矿井现状</w:t>
            </w:r>
          </w:p>
        </w:tc>
        <w:tc>
          <w:tcPr>
            <w:tcW w:w="1091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瓦斯等级</w:t>
            </w:r>
          </w:p>
        </w:tc>
        <w:tc>
          <w:tcPr>
            <w:tcW w:w="1091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水害等级</w:t>
            </w:r>
          </w:p>
        </w:tc>
        <w:tc>
          <w:tcPr>
            <w:tcW w:w="1091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自燃发火</w:t>
            </w:r>
          </w:p>
        </w:tc>
        <w:tc>
          <w:tcPr>
            <w:tcW w:w="1091" w:type="dxa"/>
            <w:vMerge w:val="restart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生产</w:t>
            </w:r>
          </w:p>
        </w:tc>
        <w:tc>
          <w:tcPr>
            <w:tcW w:w="8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建设</w:t>
            </w:r>
          </w:p>
        </w:tc>
        <w:tc>
          <w:tcPr>
            <w:tcW w:w="1230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正常生产</w:t>
            </w:r>
          </w:p>
        </w:tc>
        <w:tc>
          <w:tcPr>
            <w:tcW w:w="120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正常建设</w:t>
            </w:r>
          </w:p>
        </w:tc>
        <w:tc>
          <w:tcPr>
            <w:tcW w:w="114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整改作业</w:t>
            </w:r>
          </w:p>
        </w:tc>
        <w:tc>
          <w:tcPr>
            <w:tcW w:w="72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长停</w:t>
            </w: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正在撤除</w:t>
            </w:r>
          </w:p>
        </w:tc>
        <w:tc>
          <w:tcPr>
            <w:tcW w:w="15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正在封闭作业</w:t>
            </w:r>
          </w:p>
        </w:tc>
        <w:tc>
          <w:tcPr>
            <w:tcW w:w="1091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8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15万吨</w:t>
            </w:r>
          </w:p>
        </w:tc>
        <w:tc>
          <w:tcPr>
            <w:tcW w:w="117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120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低瓦斯</w:t>
            </w:r>
          </w:p>
        </w:tc>
        <w:tc>
          <w:tcPr>
            <w:tcW w:w="109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中等</w:t>
            </w:r>
          </w:p>
        </w:tc>
        <w:tc>
          <w:tcPr>
            <w:tcW w:w="109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09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  <w:vertAlign w:val="baseline"/>
          <w:lang w:val="en-US" w:eastAsia="zh-CN"/>
        </w:rPr>
        <w:t>二、专班信息表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885"/>
        <w:gridCol w:w="886"/>
        <w:gridCol w:w="886"/>
        <w:gridCol w:w="886"/>
        <w:gridCol w:w="807"/>
        <w:gridCol w:w="802"/>
        <w:gridCol w:w="885"/>
        <w:gridCol w:w="885"/>
        <w:gridCol w:w="900"/>
        <w:gridCol w:w="855"/>
        <w:gridCol w:w="825"/>
        <w:gridCol w:w="885"/>
        <w:gridCol w:w="840"/>
        <w:gridCol w:w="795"/>
        <w:gridCol w:w="1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885" w:type="dxa"/>
            <w:vMerge w:val="restart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57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省级指导组</w:t>
            </w:r>
          </w:p>
        </w:tc>
        <w:tc>
          <w:tcPr>
            <w:tcW w:w="2495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市包县</w:t>
            </w:r>
          </w:p>
        </w:tc>
        <w:tc>
          <w:tcPr>
            <w:tcW w:w="267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县包矿</w:t>
            </w:r>
          </w:p>
        </w:tc>
        <w:tc>
          <w:tcPr>
            <w:tcW w:w="2565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监管工作专班</w:t>
            </w:r>
          </w:p>
        </w:tc>
        <w:tc>
          <w:tcPr>
            <w:tcW w:w="8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共性任务</w:t>
            </w:r>
          </w:p>
        </w:tc>
        <w:tc>
          <w:tcPr>
            <w:tcW w:w="7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个性任务</w:t>
            </w:r>
          </w:p>
        </w:tc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886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0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0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88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8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90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85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2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8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84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负责人</w:t>
            </w: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陈全章</w:t>
            </w:r>
          </w:p>
        </w:tc>
        <w:tc>
          <w:tcPr>
            <w:tcW w:w="8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市政府</w:t>
            </w:r>
          </w:p>
        </w:tc>
        <w:tc>
          <w:tcPr>
            <w:tcW w:w="8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副市长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vertAlign w:val="baseline"/>
                <w:lang w:val="en-US" w:eastAsia="zh-CN" w:bidi="ar-SA"/>
              </w:rPr>
              <w:t>侯光鸿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县政府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副县长</w:t>
            </w: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马前富（组长）</w:t>
            </w:r>
          </w:p>
        </w:tc>
        <w:tc>
          <w:tcPr>
            <w:tcW w:w="8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旺苍县应急管理局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局长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成员</w:t>
            </w: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何祥铸</w:t>
            </w:r>
          </w:p>
        </w:tc>
        <w:tc>
          <w:tcPr>
            <w:tcW w:w="8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旺苍县应急管理局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干部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……</w:t>
            </w: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杨智淏</w:t>
            </w:r>
          </w:p>
        </w:tc>
        <w:tc>
          <w:tcPr>
            <w:tcW w:w="8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旺苍县公安局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干部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秦钟华</w:t>
            </w:r>
          </w:p>
        </w:tc>
        <w:tc>
          <w:tcPr>
            <w:tcW w:w="8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旺苍县自然资源局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干部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姚开林</w:t>
            </w:r>
          </w:p>
        </w:tc>
        <w:tc>
          <w:tcPr>
            <w:tcW w:w="8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旺苍县东河镇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干部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夏冬升</w:t>
            </w:r>
          </w:p>
        </w:tc>
        <w:tc>
          <w:tcPr>
            <w:tcW w:w="8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旺苍县东河镇供电所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副所长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8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8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1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YjcxNDVjMGU1MmZhOWNhMTk3ZjE1ZGE2Njk3Y2EifQ=="/>
  </w:docVars>
  <w:rsids>
    <w:rsidRoot w:val="00000000"/>
    <w:rsid w:val="01267613"/>
    <w:rsid w:val="18A959CB"/>
    <w:rsid w:val="20777E01"/>
    <w:rsid w:val="25050C41"/>
    <w:rsid w:val="37623229"/>
    <w:rsid w:val="3EAB41B0"/>
    <w:rsid w:val="3FFFF9FC"/>
    <w:rsid w:val="56BF6FFE"/>
    <w:rsid w:val="67BC5670"/>
    <w:rsid w:val="6DDF7D8A"/>
    <w:rsid w:val="6EF48C29"/>
    <w:rsid w:val="7112781D"/>
    <w:rsid w:val="77F5573A"/>
    <w:rsid w:val="7B7EB8FE"/>
    <w:rsid w:val="7E97D83D"/>
    <w:rsid w:val="7FC6A5A0"/>
    <w:rsid w:val="7FDBD603"/>
    <w:rsid w:val="7FFFBF64"/>
    <w:rsid w:val="BFE9CADC"/>
    <w:rsid w:val="E3FF56C2"/>
    <w:rsid w:val="F8CFD5C6"/>
    <w:rsid w:val="FA4F0478"/>
    <w:rsid w:val="FFFB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sz w:val="20"/>
      <w:szCs w:val="24"/>
    </w:rPr>
  </w:style>
  <w:style w:type="paragraph" w:styleId="3">
    <w:name w:val="Body Text Indent"/>
    <w:basedOn w:val="1"/>
    <w:qFormat/>
    <w:uiPriority w:val="0"/>
    <w:pPr>
      <w:ind w:firstLine="538"/>
    </w:pPr>
    <w:rPr>
      <w:rFonts w:eastAsia="仿宋"/>
      <w:sz w:val="2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230</Words>
  <Characters>231</Characters>
  <Lines>0</Lines>
  <Paragraphs>0</Paragraphs>
  <TotalTime>0</TotalTime>
  <ScaleCrop>false</ScaleCrop>
  <LinksUpToDate>false</LinksUpToDate>
  <CharactersWithSpaces>231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2024-09-03T02:16:00Z</dcterms:created>
  <dc:creator>king</dc:creator>
  <cp:lastModifiedBy>uos</cp:lastModifiedBy>
  <dcterms:modified xsi:type="dcterms:W3CDTF">2024-09-10T14:23:09Z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BDAAE287464E4B43AA8B6064C4EFD7C5_13</vt:lpwstr>
  </property>
</Properties>
</file>