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广元市防震减灾服务中心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2025年单位预算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sectPr>
          <w:footerReference r:id="rId3" w:type="default"/>
          <w:pgSz w:w="11906" w:h="16838"/>
          <w:pgMar w:top="2098" w:right="1474" w:bottom="1984" w:left="1587" w:header="720" w:footer="1559" w:gutter="0"/>
          <w:pgNumType w:fmt="decimal"/>
          <w:cols w:space="0" w:num="1"/>
          <w:rtlGutter w:val="0"/>
          <w:docGrid w:type="lines" w:linePitch="312" w:charSpace="0"/>
        </w:sectPr>
      </w:pPr>
    </w:p>
    <w:p>
      <w:pPr>
        <w:jc w:val="cente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目   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 xml:space="preserve">广元市防震减灾服务中心概况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 xml:space="preserve">基本职能及主要工作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 xml:space="preserve">部门预算单位构成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 xml:space="preserve">广元市防震减灾服务中心2025年部门预算情况说明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 xml:space="preserve">名词解释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 xml:space="preserve">广元市防震减灾服务中心2025年部门预算表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 xml:space="preserve">部门收支总表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部门收入总表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 xml:space="preserve">部门支出总表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财政拨款收支预算总表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财政拨款支出预算表（部门经济分类科目）</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一般公共预算支出预算表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 xml:space="preserve">一般公共预算基本支出预算表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 xml:space="preserve">一般公共预算项目支出预算表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 xml:space="preserve">一般公共预算“三公”经费支出预算表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 xml:space="preserve">政府性基金预算支出预算表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 xml:space="preserve">政府性基金预算“三公”经费支出预算表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 xml:space="preserve">国有资本经营预算支出预算表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 xml:space="preserve">部门预算项目支出绩效目标表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pageBreakBefore/>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leftChars="0" w:right="0" w:firstLine="0" w:firstLineChars="0"/>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广元市防震减灾服务中心</w:t>
      </w:r>
      <w:r>
        <w:rPr>
          <w:rFonts w:hint="eastAsia" w:ascii="方正小标宋简体" w:hAnsi="方正小标宋简体" w:eastAsia="方正小标宋简体" w:cs="方正小标宋简体"/>
          <w:sz w:val="44"/>
          <w:szCs w:val="44"/>
          <w:lang w:val="en-US" w:eastAsia="zh-CN"/>
        </w:rPr>
        <w:t>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type w:val="continuous"/>
          <w:pgSz w:w="11906" w:h="16838"/>
          <w:pgMar w:top="2098" w:right="1474" w:bottom="1984" w:left="1587" w:header="720" w:footer="1559"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广元市防震减灾服务中心</w:t>
      </w:r>
      <w:r>
        <w:rPr>
          <w:rFonts w:hint="eastAsia" w:ascii="楷体_GB2312" w:hAnsi="楷体_GB2312" w:eastAsia="楷体_GB2312" w:cs="楷体_GB2312"/>
          <w:sz w:val="32"/>
          <w:szCs w:val="32"/>
        </w:rPr>
        <w:t>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是市政府直属的参公事业单位，由广元市应急管理局代管。负责我市及邻近地区的地震监测分析预报跟踪，制定并实施年度震情跟踪工作方案；开展地震短临跟踪及震情趋势研判，提出震情趋势意见；为政府部门和社会公众等提供防震减灾决策咨询、技术指导服务；建设管理地震烈度速报与预警系统，推广运用防震减灾新技术；协助相关单位划定地震监测设施和地震观测环境的保护范围，依法保护地震监测设施和地震观测环境；开展防震减灾法律、法规和科普知识宣传，提升全社会防震减灾意识和能力；组织地震科技攻关研究和科技成果的推广应用，推进地震科技现代化。</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广元市防震减灾服务中心</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20" w:firstLineChars="200"/>
        <w:textAlignment w:val="auto"/>
        <w:rPr>
          <w:rFonts w:hint="eastAsia" w:ascii="仿宋_GB2312" w:hAnsi="仿宋_GB2312" w:eastAsia="仿宋_GB2312" w:cs="仿宋_GB2312"/>
          <w:bCs/>
          <w:spacing w:val="-5"/>
          <w:kern w:val="2"/>
          <w:sz w:val="32"/>
          <w:szCs w:val="32"/>
          <w:lang w:val="en-US" w:eastAsia="zh-CN" w:bidi="ar-SA"/>
        </w:rPr>
      </w:pPr>
      <w:r>
        <w:rPr>
          <w:rFonts w:hint="eastAsia" w:ascii="仿宋_GB2312" w:hAnsi="仿宋_GB2312" w:eastAsia="仿宋_GB2312" w:cs="仿宋_GB2312"/>
          <w:bCs/>
          <w:spacing w:val="-5"/>
          <w:kern w:val="2"/>
          <w:sz w:val="32"/>
          <w:szCs w:val="32"/>
          <w:lang w:val="en-US" w:eastAsia="zh-CN" w:bidi="ar-SA"/>
        </w:rPr>
        <w:t>2025年是“十四五”规划的收官之年，也是系统谋划“十五五”规划、进一步推进全面深化改革的关键之年。广元市防震减灾服务中心将继续认真落实党中央国务院、省委省政府和市委市政府以及上级主管部门决策部署，以回答好习近平总书记“大震之问”为引领，牢牢把握新时代防震减灾事业发展的战略定位，统筹高质量发展和高水平安全，聚焦“防大震、救大灾”，全力做好地震监测预报预警、防震减灾科普宣传等工作，以高水平的地震安全服务保障经济社会高质量发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76" w:lineRule="exact"/>
        <w:ind w:firstLine="620" w:firstLineChars="200"/>
        <w:jc w:val="left"/>
        <w:textAlignment w:val="auto"/>
        <w:rPr>
          <w:rFonts w:hint="eastAsia" w:ascii="仿宋_GB2312" w:hAnsi="仿宋_GB2312" w:eastAsia="仿宋_GB2312" w:cs="仿宋_GB2312"/>
          <w:bCs/>
          <w:spacing w:val="-5"/>
          <w:kern w:val="2"/>
          <w:sz w:val="32"/>
          <w:szCs w:val="32"/>
          <w:lang w:val="en-US" w:eastAsia="zh-CN" w:bidi="ar-SA"/>
        </w:rPr>
      </w:pPr>
      <w:r>
        <w:rPr>
          <w:rFonts w:hint="eastAsia" w:ascii="仿宋_GB2312" w:hAnsi="仿宋_GB2312" w:eastAsia="仿宋_GB2312" w:cs="仿宋_GB2312"/>
          <w:bCs/>
          <w:color w:val="000000"/>
          <w:spacing w:val="-5"/>
          <w:kern w:val="2"/>
          <w:sz w:val="32"/>
          <w:szCs w:val="32"/>
          <w:lang w:val="en-US" w:eastAsia="zh-CN" w:bidi="ar-SA"/>
        </w:rPr>
        <w:t>（一）</w:t>
      </w:r>
      <w:r>
        <w:rPr>
          <w:rFonts w:hint="eastAsia" w:ascii="楷体_GB2312" w:hAnsi="Calibri" w:eastAsia="楷体_GB2312" w:cs="楷体_GB2312"/>
          <w:b w:val="0"/>
          <w:bCs w:val="0"/>
          <w:color w:val="000000"/>
          <w:spacing w:val="0"/>
          <w:kern w:val="2"/>
          <w:sz w:val="32"/>
          <w:szCs w:val="32"/>
          <w:lang w:val="en-US" w:eastAsia="zh-CN" w:bidi="ar-SA"/>
        </w:rPr>
        <w:t>推进地震监测基础建设。</w:t>
      </w:r>
      <w:r>
        <w:rPr>
          <w:rFonts w:hint="eastAsia" w:ascii="仿宋_GB2312" w:hAnsi="仿宋_GB2312" w:eastAsia="仿宋_GB2312" w:cs="仿宋_GB2312"/>
          <w:bCs/>
          <w:spacing w:val="-5"/>
          <w:kern w:val="2"/>
          <w:sz w:val="32"/>
          <w:szCs w:val="32"/>
          <w:lang w:val="en-US" w:eastAsia="zh-CN" w:bidi="ar-SA"/>
        </w:rPr>
        <w:t>牢固树立大局意识和全局意识，立足市情实际，高质量做好防震减灾“十五五”规划，一体化推进防震减灾各项工作。积极对接国家、省局大震巨灾防范工程与中国地震科学试验场建设工程实施进度，加快推进全市地震监测台站完成标准化升级改造和两个大型水库地震专用台网建设，配合成都地震监测中心站完成成都地震基准台地磁台异地新建项目选址搬迁工作，持续推进地震宏观观测点建设，实现重点乡镇、重点区域全覆盖，利用AI技术实现宏观异常的智能研判和实时跟踪。聚焦经济社会发展需求，深化防震减灾新质生产力探索，积极做好“深地川科1井”地震安全保障服务工作，制定针对性地震安全保障工作方案，确保地震安保各项工作落实落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20" w:firstLineChars="200"/>
        <w:textAlignment w:val="auto"/>
        <w:rPr>
          <w:rFonts w:hint="eastAsia" w:ascii="仿宋_GB2312" w:hAnsi="仿宋_GB2312" w:eastAsia="仿宋_GB2312" w:cs="仿宋_GB2312"/>
          <w:bCs/>
          <w:spacing w:val="-5"/>
          <w:kern w:val="2"/>
          <w:sz w:val="32"/>
          <w:szCs w:val="32"/>
          <w:lang w:val="en-US" w:eastAsia="zh-CN" w:bidi="ar-SA"/>
        </w:rPr>
      </w:pPr>
      <w:r>
        <w:rPr>
          <w:rFonts w:hint="eastAsia" w:ascii="仿宋_GB2312" w:hAnsi="仿宋_GB2312" w:eastAsia="仿宋_GB2312" w:cs="仿宋_GB2312"/>
          <w:bCs/>
          <w:color w:val="000000"/>
          <w:spacing w:val="-5"/>
          <w:kern w:val="2"/>
          <w:sz w:val="32"/>
          <w:szCs w:val="32"/>
          <w:lang w:val="en-US" w:eastAsia="zh-CN" w:bidi="ar-SA"/>
        </w:rPr>
        <w:t>（二）</w:t>
      </w:r>
      <w:r>
        <w:rPr>
          <w:rFonts w:hint="eastAsia" w:ascii="楷体_GB2312" w:hAnsi="Calibri" w:eastAsia="楷体_GB2312" w:cs="楷体_GB2312"/>
          <w:b w:val="0"/>
          <w:bCs w:val="0"/>
          <w:color w:val="000000"/>
          <w:spacing w:val="0"/>
          <w:kern w:val="2"/>
          <w:sz w:val="32"/>
          <w:szCs w:val="32"/>
          <w:lang w:val="en-US" w:eastAsia="zh-CN" w:bidi="ar-SA"/>
        </w:rPr>
        <w:t>广泛开展科普宣传活动。</w:t>
      </w:r>
      <w:r>
        <w:rPr>
          <w:rFonts w:hint="eastAsia" w:ascii="仿宋_GB2312" w:hAnsi="仿宋_GB2312" w:eastAsia="仿宋_GB2312" w:cs="仿宋_GB2312"/>
          <w:bCs/>
          <w:spacing w:val="-5"/>
          <w:kern w:val="2"/>
          <w:sz w:val="32"/>
          <w:szCs w:val="32"/>
          <w:lang w:val="en-US" w:eastAsia="zh-CN" w:bidi="ar-SA"/>
        </w:rPr>
        <w:t>持续推进防震减灾科普宣传“七进”活动，继续做好重点时段的防震减灾科普宣传工作，认真谋划参加全省防震减灾科普作品大赛和科普征文活动，鼓励支持防震减灾科普示范创建，加强防震减灾科普传播师的培养，充分发挥现有科学传播师力量，持续推动“地震科普携手同行”主题活动和“童声唱诵防震减灾”专项活动，深挖“知客说防震减灾”特色宣传活动，打造川北地区宣传品牌，提升全民防震减灾意识，有效防范化解地震灾害风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Times New Roman"/>
          <w:color w:val="auto"/>
          <w:spacing w:val="-6"/>
          <w:sz w:val="32"/>
          <w:szCs w:val="32"/>
          <w:lang w:val="en-US" w:eastAsia="zh-CN" w:bidi="ar-SA"/>
        </w:rPr>
      </w:pPr>
      <w:r>
        <w:rPr>
          <w:rFonts w:hint="eastAsia" w:ascii="楷体_GB2312" w:hAnsi="Calibri" w:eastAsia="楷体_GB2312" w:cs="楷体_GB2312"/>
          <w:b w:val="0"/>
          <w:bCs w:val="0"/>
          <w:color w:val="000000"/>
          <w:spacing w:val="0"/>
          <w:kern w:val="2"/>
          <w:sz w:val="32"/>
          <w:szCs w:val="32"/>
          <w:lang w:val="en-US" w:eastAsia="zh-CN" w:bidi="ar-SA"/>
        </w:rPr>
        <w:t>（三）加强防震减灾队伍建设。</w:t>
      </w:r>
      <w:r>
        <w:rPr>
          <w:rFonts w:hint="eastAsia" w:ascii="仿宋_GB2312" w:hAnsi="Calibri" w:eastAsia="仿宋_GB2312" w:cs="Times New Roman"/>
          <w:color w:val="auto"/>
          <w:spacing w:val="-6"/>
          <w:sz w:val="32"/>
          <w:szCs w:val="32"/>
          <w:lang w:val="en-US" w:eastAsia="zh-CN" w:bidi="ar-SA"/>
        </w:rPr>
        <w:t>坚守“防震减灾造福人民”的崇高使命，锚定建设“让党放心、人民满意、业绩一流”地震部门的发展愿景，坚定“以人民为中心、以奋斗者为本”的价值追求，传承“开拓创新、求真务实、攻坚克难、坚守奉献”的行业文化，</w:t>
      </w:r>
      <w:r>
        <w:rPr>
          <w:rFonts w:hint="eastAsia" w:ascii="仿宋_GB2312" w:hAnsi="Calibri" w:eastAsia="仿宋_GB2312" w:cs="Times New Roman"/>
          <w:color w:val="auto"/>
          <w:spacing w:val="-6"/>
          <w:sz w:val="32"/>
          <w:szCs w:val="32"/>
          <w:lang w:val="en-US" w:eastAsia="zh-CN"/>
        </w:rPr>
        <w:t>持续加强防震减灾队伍建设，坚持政治学习和业务培训相结合，不断提高政治理论和防震减灾业务水平</w:t>
      </w:r>
      <w:r>
        <w:rPr>
          <w:rFonts w:hint="eastAsia" w:ascii="仿宋_GB2312" w:hAnsi="Calibri" w:eastAsia="仿宋_GB2312" w:cs="Times New Roman"/>
          <w:color w:val="auto"/>
          <w:spacing w:val="-6"/>
          <w:kern w:val="2"/>
          <w:sz w:val="32"/>
          <w:szCs w:val="32"/>
          <w:lang w:val="en-US" w:eastAsia="zh-CN" w:bidi="ar-SA"/>
        </w:rPr>
        <w:t>，</w:t>
      </w:r>
      <w:r>
        <w:rPr>
          <w:rFonts w:hint="eastAsia" w:ascii="仿宋_GB2312" w:hAnsi="Calibri" w:eastAsia="仿宋_GB2312" w:cs="Times New Roman"/>
          <w:color w:val="auto"/>
          <w:spacing w:val="-6"/>
          <w:sz w:val="32"/>
          <w:szCs w:val="32"/>
          <w:lang w:val="en-US" w:eastAsia="zh-CN" w:bidi="ar-SA"/>
        </w:rPr>
        <w:t>常态化开展廉政教育活动和警示教育，大力推动中心工作作风建设</w:t>
      </w:r>
      <w:r>
        <w:rPr>
          <w:rFonts w:hint="eastAsia" w:ascii="仿宋_GB2312" w:eastAsia="仿宋_GB2312" w:cs="Times New Roman"/>
          <w:color w:val="auto"/>
          <w:spacing w:val="-6"/>
          <w:sz w:val="32"/>
          <w:szCs w:val="32"/>
          <w:lang w:val="en-US" w:eastAsia="zh-CN" w:bidi="ar-SA"/>
        </w:rPr>
        <w:t>，</w:t>
      </w:r>
      <w:r>
        <w:rPr>
          <w:rFonts w:hint="eastAsia" w:ascii="仿宋_GB2312" w:hAnsi="Calibri" w:eastAsia="仿宋_GB2312" w:cs="Times New Roman"/>
          <w:color w:val="auto"/>
          <w:spacing w:val="-6"/>
          <w:sz w:val="32"/>
          <w:szCs w:val="32"/>
          <w:lang w:val="en-US" w:eastAsia="zh-CN" w:bidi="ar-SA"/>
        </w:rPr>
        <w:t>严格执行中央八项规定及其实施细则精神，不断巩固“勤快严实精细廉”的良好作风，着力打造忠诚干净担当的干部队伍。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我单位为广元市应急管理局的下属二级预算单位，本单位无下属机构，设有内设机构4个。</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cols w:space="0" w:num="1"/>
          <w:rtlGutter w:val="0"/>
          <w:docGrid w:type="lines" w:linePitch="312" w:charSpace="0"/>
        </w:sect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广元市防震减灾服务中心2025年单位预算情况说明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广元市防震减灾服务中心所有收入和支出均纳入部门预算管理。收入包括：一般公共预算拨款收入；支出包括：社会保障和就业支出、卫生健康支出、住房保障支出、灾害防治及应急管理支出。广元市防震减灾服务中心2025年收支预算总数342.15万元,比2024年收支预算总数增加38.57万元，主要原因是人员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广元市防震减灾服务中心2025年收入预算342.15万元，其中：一般公共预算拨款收入342.15万元，占100%。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广元市防震减灾服务中心2025年支出预算342.15万元，其中：基本支出315.97万元，占92.35%；项目支出26.18万元，占7.65%</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广元市防震减灾服务中心2025年财政拨款收支预算总数342.15万元,比2024年财政拨款收支预算总数增加38.57万元，主要原因是人员增加。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收入包括：本年一般公共预算拨款收入342.15万元；支出包括：社会保障和就业支出26.21万元、卫生健康支出8.49万元、住房保障支出23.33万元、灾害防治及应急管理支出284.12万元。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广元市防震减灾服务中心2025年一般公共预算当年拨款342.15万元，比2024年预算数增加38.57万元，主要原因是人员增加。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社会保障和就业支出26.21万元，占7.66%；卫生健康支出8.49万元，占2.48%；住房保障支出23.33万元，占6.82%；灾害防治及应急管理支出284.12万元，占83.04%。</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1.社会保障和就业（类）行政事业单位养老支出（款）机关事业单位基本养老保险缴费支出（项）2025年预算数为26.21万元，主要用于：实施养老保险制度由单位缴纳的基本养老保险支出。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2.卫生健康（类）行政事业单位医疗（款）行政单位医疗（项）2025年预算数为8.49万元，主要用于：机关及参公管理事业单位按规定由单位缴纳的基本医疗保险支出。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3.住房保障（类）住房改革支出（款）住房公积金（项）2025年预算数为23.33万元，主要用于：部门按规定为职工缴纳的住房公积金支出。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灾害防治及应急管理支出（类）地震事务（款）行政运行（项）202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259.75</w:t>
      </w:r>
      <w:r>
        <w:rPr>
          <w:rFonts w:hint="eastAsia" w:ascii="仿宋_GB2312" w:hAnsi="仿宋_GB2312" w:eastAsia="仿宋_GB2312" w:cs="仿宋_GB2312"/>
          <w:sz w:val="32"/>
          <w:szCs w:val="32"/>
        </w:rPr>
        <w:t>万元，主要用于：保证机构正常运转，完成日常工作任务而发生的人员支出和公用支出。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灾害防治及应急管理支出（类）地震事务（款）地震监测（项）202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24.36</w:t>
      </w:r>
      <w:r>
        <w:rPr>
          <w:rFonts w:hint="eastAsia" w:ascii="仿宋_GB2312" w:hAnsi="仿宋_GB2312" w:eastAsia="仿宋_GB2312" w:cs="仿宋_GB2312"/>
          <w:sz w:val="32"/>
          <w:szCs w:val="32"/>
        </w:rPr>
        <w:t>万元，主要用于：地震台网运行与维护项目支出。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广元市防震减灾服务中心2025年一般公共预算基本支出315.97万元，其中：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人员经费272.71万元，主要包括：基本工资、津贴补贴、奖金、社会保险缴费、住房公积金等支出。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公用经费43.26万元，主要包括：办公费、印刷费、水费、邮电费、差旅费、维修（护）费、会议费、公务接待费、委托业务费、工会经费、福利费、公务用车运行维护费、其他交通费用、其他商品和服务支出。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广元市防震减灾服务中心2025年“三公”经费财政拨款预算数3.12万元，其中：公务接待费1.12万元，公务用车购置及运行维护费2.00万元，因公出国（境）经费0万元。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公务接待费与2024年预算相比</w:t>
      </w:r>
      <w:r>
        <w:rPr>
          <w:rFonts w:hint="eastAsia" w:ascii="仿宋_GB2312" w:hAnsi="仿宋_GB2312" w:eastAsia="仿宋_GB2312" w:cs="仿宋_GB2312"/>
          <w:sz w:val="32"/>
          <w:szCs w:val="32"/>
          <w:highlight w:val="none"/>
          <w:lang w:val="en-US" w:eastAsia="zh-CN"/>
        </w:rPr>
        <w:t>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w:t>
      </w:r>
      <w:r>
        <w:rPr>
          <w:rFonts w:hint="eastAsia" w:ascii="仿宋_GB2312" w:hAnsi="仿宋_GB2312" w:eastAsia="仿宋_GB2312" w:cs="仿宋_GB2312"/>
          <w:sz w:val="32"/>
          <w:szCs w:val="32"/>
          <w:highlight w:val="none"/>
          <w:lang w:val="en-US" w:eastAsia="zh-CN"/>
        </w:rPr>
        <w:t>增长0.38万元</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持平</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，主要原因是预算增加。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单位现有公务用车1辆，其中：特种专业技术用车1辆。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2025年安排公务用车购置费0万元。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2025年安排公务用车运行维护费2万元，用于1辆公务用车燃油、过路（桥）、维修、保险等方面支出，主要保障地震监测台站巡查工作正常开展。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广元市防震减灾服务中心2025年无政府性基金预算拨款安排的支出。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广元市防震减灾服务中心2025年无国有资本经营预算拨款安排的支出。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highlight w:val="none"/>
          <w:lang w:val="en-US" w:eastAsia="zh-CN"/>
        </w:rPr>
        <w:t>广元市防震减灾服务中心的机关运行经费</w:t>
      </w:r>
      <w:r>
        <w:rPr>
          <w:rFonts w:hint="eastAsia" w:ascii="仿宋_GB2312" w:hAnsi="仿宋_GB2312" w:eastAsia="仿宋_GB2312" w:cs="仿宋_GB2312"/>
          <w:sz w:val="32"/>
          <w:szCs w:val="32"/>
          <w:lang w:val="en-US" w:eastAsia="zh-CN"/>
        </w:rPr>
        <w:t>财政拨款预算为43.26万元，比2024年预算增加6.7万元，增长18.33%。主要原因人员增加。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2025年，广元市防震减灾服务中心安排政府采购预算0.8万元，其中：政府采购服务预算0.8万元。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截至2024年底，广元市防震减灾服务中心共有车辆1辆，其中，特种专业技术用车1辆。单位无价值200万元以上的大型设备。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sz w:val="32"/>
          <w:szCs w:val="32"/>
          <w:lang w:val="en-US" w:eastAsia="zh-CN"/>
        </w:rPr>
        <w:t>2025年广元市防震减灾服务中</w:t>
      </w:r>
      <w:r>
        <w:rPr>
          <w:rFonts w:hint="eastAsia" w:ascii="仿宋_GB2312" w:hAnsi="仿宋_GB2312" w:eastAsia="仿宋_GB2312" w:cs="仿宋_GB2312"/>
          <w:sz w:val="32"/>
          <w:szCs w:val="32"/>
          <w:highlight w:val="none"/>
          <w:lang w:val="en-US" w:eastAsia="zh-CN"/>
        </w:rPr>
        <w:t>心开展绩效目标管理的项目</w:t>
      </w:r>
      <w:r>
        <w:rPr>
          <w:rFonts w:hint="eastAsia" w:ascii="仿宋_GB2312" w:hAnsi="仿宋_GB2312" w:eastAsia="仿宋_GB2312" w:cs="仿宋_GB2312"/>
          <w:sz w:val="32"/>
          <w:szCs w:val="32"/>
          <w:lang w:val="en-US" w:eastAsia="zh-CN"/>
        </w:rPr>
        <w:t>11个，涉及预算342.15万元。其中：人员类项目6个，涉及预算272.71万元；运转类项目3个，涉及预算43.26万元；特定目标类项目2个，涉及预算26.18万元。涉密项目0个。</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bCs/>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一、财政拨款收入:</w:t>
      </w:r>
      <w:r>
        <w:rPr>
          <w:rFonts w:hint="eastAsia" w:ascii="仿宋_GB2312" w:hAnsi="仿宋_GB2312" w:eastAsia="仿宋_GB2312" w:cs="仿宋_GB2312"/>
          <w:sz w:val="32"/>
          <w:szCs w:val="32"/>
          <w:lang w:val="en-US" w:eastAsia="zh-CN"/>
        </w:rPr>
        <w:t>指市财政当年安排的财政预算收入。按现行管理制度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w:t>
      </w:r>
      <w:r>
        <w:rPr>
          <w:rFonts w:hint="eastAsia" w:ascii="方正黑体_GBK" w:hAnsi="方正黑体_GBK" w:eastAsia="方正黑体_GBK" w:cs="方正黑体_GBK"/>
          <w:sz w:val="32"/>
          <w:szCs w:val="32"/>
          <w:lang w:val="en-US" w:eastAsia="zh-CN"/>
        </w:rPr>
        <w:t>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三、</w:t>
      </w:r>
      <w:r>
        <w:rPr>
          <w:rFonts w:hint="eastAsia" w:ascii="方正黑体_GBK" w:hAnsi="方正黑体_GBK" w:eastAsia="方正黑体_GBK" w:cs="方正黑体_GBK"/>
          <w:sz w:val="32"/>
          <w:szCs w:val="32"/>
          <w:lang w:val="en-US" w:eastAsia="zh-CN"/>
        </w:rPr>
        <w:t>卫生健康（类）行政事业单位医疗（款）行政单位医疗（项）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指机关及参公管理事业单位用于单位应缴纳基本医疗保险支出。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w:t>
      </w:r>
      <w:r>
        <w:rPr>
          <w:rFonts w:hint="eastAsia" w:ascii="方正黑体_GBK" w:hAnsi="方正黑体_GBK" w:eastAsia="方正黑体_GBK" w:cs="方正黑体_GBK"/>
          <w:sz w:val="32"/>
          <w:szCs w:val="32"/>
          <w:lang w:val="en-US" w:eastAsia="zh-CN"/>
        </w:rPr>
        <w:t>住房保障（类）住房改革支出（款）住房公积金（项）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w:t>
      </w:r>
      <w:r>
        <w:rPr>
          <w:rFonts w:hint="eastAsia" w:ascii="方正黑体_GBK" w:hAnsi="方正黑体_GBK" w:eastAsia="方正黑体_GBK" w:cs="方正黑体_GBK"/>
          <w:sz w:val="32"/>
          <w:szCs w:val="32"/>
          <w:lang w:val="en-US" w:eastAsia="zh-CN"/>
        </w:rPr>
        <w:t>灾害防治及应急管理支出（类）地震事务（款）行政运行（项）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指机关单位用于保障机构正常运行、开展日常工作的基本支出。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六、</w:t>
      </w:r>
      <w:r>
        <w:rPr>
          <w:rFonts w:hint="eastAsia" w:ascii="方正黑体_GBK" w:hAnsi="方正黑体_GBK" w:eastAsia="方正黑体_GBK" w:cs="方正黑体_GBK"/>
          <w:sz w:val="32"/>
          <w:szCs w:val="32"/>
          <w:lang w:val="en-US" w:eastAsia="zh-CN"/>
        </w:rPr>
        <w:t>灾害防治及应急管理支出（类）地震事务（款）地震监测（项）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指机关单位开展地震台网运行与维护工作的项目支出。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方正黑体_GBK" w:hAnsi="方正黑体_GBK" w:eastAsia="方正黑体_GBK" w:cs="方正黑体_GBK"/>
          <w:sz w:val="32"/>
          <w:szCs w:val="32"/>
          <w:lang w:val="en-US" w:eastAsia="zh-CN"/>
        </w:rPr>
        <w:t>　七、基本支出</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方正黑体_GBK" w:hAnsi="方正黑体_GBK" w:eastAsia="方正黑体_GBK" w:cs="方正黑体_GBK"/>
          <w:sz w:val="32"/>
          <w:szCs w:val="32"/>
          <w:lang w:val="en-US" w:eastAsia="zh-CN"/>
        </w:rPr>
        <w:t>　八、项目支出</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sz w:val="32"/>
          <w:szCs w:val="32"/>
          <w:lang w:val="en-US" w:eastAsia="zh-CN"/>
        </w:rPr>
        <w:t>九、“三公”经费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方正黑体_GBK" w:hAnsi="方正黑体_GBK" w:eastAsia="方正黑体_GBK" w:cs="方正黑体_GBK"/>
          <w:sz w:val="32"/>
          <w:szCs w:val="32"/>
          <w:lang w:val="en-US" w:eastAsia="zh-CN"/>
        </w:rPr>
        <w:t>十、机关运行经费</w:t>
      </w:r>
      <w:r>
        <w:rPr>
          <w:rFonts w:hint="eastAsia" w:ascii="楷体_GB2312" w:hAnsi="楷体_GB2312" w:eastAsia="楷体_GB2312" w:cs="楷体_GB2312"/>
          <w:sz w:val="32"/>
          <w:szCs w:val="32"/>
          <w:highlight w:val="none"/>
          <w:lang w:val="en-US" w:eastAsia="zh-CN"/>
        </w:rPr>
        <w:t>：</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auto"/>
          <w:lang w:val="en-US" w:eastAsia="zh-CN" w:bidi="ar"/>
        </w:rPr>
      </w:pPr>
      <w: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auto"/>
          <w:lang w:val="en-US" w:eastAsia="zh-CN" w:bidi="ar"/>
        </w:rPr>
        <w:t>广元市防震减灾服务中心2025年单位预算表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0" w:num="1"/>
          <w:rtlGutter w:val="0"/>
          <w:docGrid w:type="lines" w:linePitch="312" w:charSpace="0"/>
        </w:sectPr>
      </w:pPr>
    </w:p>
    <w:tbl>
      <w:tblPr>
        <w:tblStyle w:val="9"/>
        <w:tblW w:w="128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04"/>
        <w:gridCol w:w="1796"/>
        <w:gridCol w:w="4604"/>
        <w:gridCol w:w="1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w:t>
            </w:r>
          </w:p>
        </w:tc>
        <w:tc>
          <w:tcPr>
            <w:tcW w:w="1796" w:type="dxa"/>
            <w:tcBorders>
              <w:top w:val="nil"/>
              <w:left w:val="nil"/>
              <w:bottom w:val="nil"/>
              <w:right w:val="nil"/>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c>
          <w:tcPr>
            <w:tcW w:w="46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c>
          <w:tcPr>
            <w:tcW w:w="179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04"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一、一般公共预算拨款收入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342.15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二、政府性基金预算拨款收入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三、国有资本经营预算拨款收入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四、事业收入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五、事业单位经营收入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六、其他收入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九、社会保险基金支出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二十七、债务还本支出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二十八、债务付息支出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二十九、债务发行费用支出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三十、抗疫特别国债安排的支出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 年 收 入 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342.15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 年 支 出 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342.15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七、用事业基金弥补收支差额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三十一、事业单位结余分配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八、上年结转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其中：转入事业基金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Hiragino Sans GB" w:hAnsi="Hiragino Sans GB" w:eastAsia="Hiragino Sans GB" w:cs="Hiragino Sans GB"/>
                <w:i w:val="0"/>
                <w:iCs w:val="0"/>
                <w:color w:val="000000"/>
                <w:sz w:val="18"/>
                <w:szCs w:val="18"/>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Hiragino Sans GB" w:hAnsi="Hiragino Sans GB" w:eastAsia="Hiragino Sans GB" w:cs="Hiragino Sans GB"/>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三十二、结转下年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342.15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342.15</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tbl>
      <w:tblPr>
        <w:tblStyle w:val="9"/>
        <w:tblW w:w="140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437"/>
        <w:gridCol w:w="458"/>
        <w:gridCol w:w="654"/>
        <w:gridCol w:w="302"/>
        <w:gridCol w:w="596"/>
        <w:gridCol w:w="316"/>
        <w:gridCol w:w="307"/>
        <w:gridCol w:w="481"/>
        <w:gridCol w:w="468"/>
        <w:gridCol w:w="27"/>
        <w:gridCol w:w="840"/>
        <w:gridCol w:w="81"/>
        <w:gridCol w:w="842"/>
        <w:gridCol w:w="58"/>
        <w:gridCol w:w="409"/>
        <w:gridCol w:w="488"/>
        <w:gridCol w:w="195"/>
        <w:gridCol w:w="260"/>
        <w:gridCol w:w="182"/>
        <w:gridCol w:w="245"/>
        <w:gridCol w:w="321"/>
        <w:gridCol w:w="488"/>
        <w:gridCol w:w="20"/>
        <w:gridCol w:w="126"/>
        <w:gridCol w:w="470"/>
        <w:gridCol w:w="296"/>
        <w:gridCol w:w="341"/>
        <w:gridCol w:w="185"/>
        <w:gridCol w:w="326"/>
        <w:gridCol w:w="539"/>
        <w:gridCol w:w="185"/>
        <w:gridCol w:w="11"/>
        <w:gridCol w:w="154"/>
        <w:gridCol w:w="602"/>
        <w:gridCol w:w="379"/>
        <w:gridCol w:w="234"/>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95" w:type="dxa"/>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附表2</w:t>
            </w:r>
          </w:p>
        </w:tc>
        <w:tc>
          <w:tcPr>
            <w:tcW w:w="1521" w:type="dxa"/>
            <w:gridSpan w:val="4"/>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976"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55" w:type="dxa"/>
            <w:gridSpan w:val="3"/>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882" w:type="dxa"/>
            <w:gridSpan w:val="4"/>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809" w:type="dxa"/>
            <w:gridSpan w:val="2"/>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912" w:type="dxa"/>
            <w:gridSpan w:val="4"/>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52"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5" w:type="dxa"/>
            <w:gridSpan w:val="3"/>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756" w:type="dxa"/>
            <w:gridSpan w:val="2"/>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1756"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4012" w:type="dxa"/>
            <w:gridSpan w:val="3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616" w:type="dxa"/>
            <w:gridSpan w:val="8"/>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976" w:type="dxa"/>
            <w:gridSpan w:val="3"/>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40"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3"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55" w:type="dxa"/>
            <w:gridSpan w:val="3"/>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82" w:type="dxa"/>
            <w:gridSpan w:val="4"/>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9"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12" w:type="dxa"/>
            <w:gridSpan w:val="4"/>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52" w:type="dxa"/>
            <w:gridSpan w:val="3"/>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35" w:type="dxa"/>
            <w:gridSpan w:val="3"/>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56" w:type="dxa"/>
            <w:gridSpan w:val="3"/>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36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9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w:t>
            </w:r>
          </w:p>
        </w:tc>
        <w:tc>
          <w:tcPr>
            <w:tcW w:w="9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拨款收入</w:t>
            </w:r>
          </w:p>
        </w:tc>
        <w:tc>
          <w:tcPr>
            <w:tcW w:w="9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政府性基金预算拨款收入</w:t>
            </w:r>
          </w:p>
        </w:tc>
        <w:tc>
          <w:tcPr>
            <w:tcW w:w="8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预算拨款收入</w:t>
            </w:r>
          </w:p>
        </w:tc>
        <w:tc>
          <w:tcPr>
            <w:tcW w:w="8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91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事业单位经营</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收入 </w:t>
            </w:r>
          </w:p>
        </w:tc>
        <w:tc>
          <w:tcPr>
            <w:tcW w:w="8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c>
          <w:tcPr>
            <w:tcW w:w="7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7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收入</w:t>
            </w:r>
          </w:p>
        </w:tc>
        <w:tc>
          <w:tcPr>
            <w:tcW w:w="17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用事业基金弥补收支差额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209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52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9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1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7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209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2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1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7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342.15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342.15</w:t>
            </w: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8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9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7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342.15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342.15</w:t>
            </w: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8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9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7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331305</w:t>
            </w:r>
          </w:p>
        </w:tc>
        <w:tc>
          <w:tcPr>
            <w:tcW w:w="15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广元市防震减灾服务中心</w:t>
            </w:r>
          </w:p>
        </w:tc>
        <w:tc>
          <w:tcPr>
            <w:tcW w:w="9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342.15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342.15</w:t>
            </w:r>
          </w:p>
        </w:tc>
        <w:tc>
          <w:tcPr>
            <w:tcW w:w="9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8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9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8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7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2523" w:type="dxa"/>
          <w:trHeight w:val="500" w:hRule="atLeast"/>
        </w:trPr>
        <w:tc>
          <w:tcPr>
            <w:tcW w:w="2993" w:type="dxa"/>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附表3</w:t>
            </w:r>
          </w:p>
        </w:tc>
        <w:tc>
          <w:tcPr>
            <w:tcW w:w="1104" w:type="dxa"/>
            <w:gridSpan w:val="3"/>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1416" w:type="dxa"/>
            <w:gridSpan w:val="4"/>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900"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p>
            <w:pPr>
              <w:pStyle w:val="2"/>
              <w:rPr>
                <w:rFonts w:hint="eastAsia"/>
              </w:rPr>
            </w:pPr>
          </w:p>
        </w:tc>
        <w:tc>
          <w:tcPr>
            <w:tcW w:w="1092"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8" w:type="dxa"/>
            <w:gridSpan w:val="4"/>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04" w:type="dxa"/>
            <w:gridSpan w:val="4"/>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72" w:type="dxa"/>
            <w:gridSpan w:val="6"/>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2523" w:type="dxa"/>
          <w:trHeight w:val="456" w:hRule="atLeast"/>
        </w:trPr>
        <w:tc>
          <w:tcPr>
            <w:tcW w:w="11489" w:type="dxa"/>
            <w:gridSpan w:val="32"/>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2523" w:type="dxa"/>
          <w:trHeight w:val="391" w:hRule="atLeast"/>
        </w:trPr>
        <w:tc>
          <w:tcPr>
            <w:tcW w:w="5513" w:type="dxa"/>
            <w:gridSpan w:val="13"/>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900" w:type="dxa"/>
            <w:gridSpan w:val="2"/>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2" w:type="dxa"/>
            <w:gridSpan w:val="3"/>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08" w:type="dxa"/>
            <w:gridSpan w:val="4"/>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04" w:type="dxa"/>
            <w:gridSpan w:val="4"/>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72" w:type="dxa"/>
            <w:gridSpan w:val="6"/>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77" w:type="dxa"/>
          <w:trHeight w:val="488" w:hRule="atLeast"/>
        </w:trPr>
        <w:tc>
          <w:tcPr>
            <w:tcW w:w="6822"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12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0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10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0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133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77" w:type="dxa"/>
          <w:trHeight w:val="488" w:hRule="atLeast"/>
        </w:trPr>
        <w:tc>
          <w:tcPr>
            <w:tcW w:w="14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9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42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12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20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3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77" w:type="dxa"/>
          <w:trHeight w:val="488"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9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4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2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20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3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77"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42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342.15</w:t>
            </w: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315.97</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33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77"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42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342.15</w:t>
            </w: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315.97</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3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77"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442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广元市防震减灾服务中心</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342.15</w:t>
            </w: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315.97</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3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77"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331305</w:t>
            </w:r>
          </w:p>
        </w:tc>
        <w:tc>
          <w:tcPr>
            <w:tcW w:w="442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机关事业单位基本养老保险缴费支出</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w:t>
            </w: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33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77"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331305</w:t>
            </w:r>
          </w:p>
        </w:tc>
        <w:tc>
          <w:tcPr>
            <w:tcW w:w="442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行政单位医疗</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w:t>
            </w: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33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77"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331305</w:t>
            </w:r>
          </w:p>
        </w:tc>
        <w:tc>
          <w:tcPr>
            <w:tcW w:w="442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住房公积金</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23.33</w:t>
            </w: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23.33</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33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77"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331305</w:t>
            </w:r>
          </w:p>
        </w:tc>
        <w:tc>
          <w:tcPr>
            <w:tcW w:w="442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行政运行</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259.75</w:t>
            </w: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257.93</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33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77" w:type="dxa"/>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9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331305</w:t>
            </w:r>
          </w:p>
        </w:tc>
        <w:tc>
          <w:tcPr>
            <w:tcW w:w="442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地震监测</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24.36</w:t>
            </w:r>
          </w:p>
        </w:tc>
        <w:tc>
          <w:tcPr>
            <w:tcW w:w="1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24.36</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33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500" w:hRule="atLeast"/>
        </w:trPr>
        <w:tc>
          <w:tcPr>
            <w:tcW w:w="3309"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附表4</w:t>
            </w:r>
          </w:p>
        </w:tc>
        <w:tc>
          <w:tcPr>
            <w:tcW w:w="1256"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00" w:type="dxa"/>
            <w:gridSpan w:val="9"/>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56" w:type="dxa"/>
            <w:gridSpan w:val="5"/>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18" w:type="dxa"/>
            <w:gridSpan w:val="5"/>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15" w:type="dxa"/>
            <w:gridSpan w:val="5"/>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15"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br w:type="textWrapping"/>
            </w:r>
          </w:p>
          <w:p>
            <w:pPr>
              <w:keepNext w:val="0"/>
              <w:keepLines w:val="0"/>
              <w:widowControl/>
              <w:suppressLineNumbers w:val="0"/>
              <w:jc w:val="right"/>
              <w:textAlignment w:val="center"/>
              <w:rPr>
                <w:rFonts w:ascii="宋体" w:hAnsi="宋体" w:eastAsia="宋体" w:cs="宋体"/>
                <w:i w:val="0"/>
                <w:iCs w:val="0"/>
                <w:color w:val="000000"/>
                <w:kern w:val="0"/>
                <w:sz w:val="22"/>
                <w:szCs w:val="22"/>
                <w:u w:val="none"/>
                <w:lang w:val="en-US" w:eastAsia="zh-CN" w:bidi="ar"/>
              </w:rPr>
            </w:pPr>
          </w:p>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456" w:hRule="atLeast"/>
        </w:trPr>
        <w:tc>
          <w:tcPr>
            <w:tcW w:w="12869" w:type="dxa"/>
            <w:gridSpan w:val="37"/>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财政拨款收支预算总表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391" w:hRule="atLeast"/>
        </w:trPr>
        <w:tc>
          <w:tcPr>
            <w:tcW w:w="4565" w:type="dxa"/>
            <w:gridSpan w:val="10"/>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200" w:type="dxa"/>
            <w:gridSpan w:val="9"/>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1256" w:type="dxa"/>
            <w:gridSpan w:val="5"/>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48" w:type="dxa"/>
            <w:gridSpan w:val="1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456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8304" w:type="dxa"/>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342.15</w:t>
            </w: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342.15</w:t>
            </w: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342.15</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一般公共预算拨款收入</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342.15</w:t>
            </w: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一般公共服务支出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政府性基金预算拨款收入</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外交支出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国有资本经营预算拨款收入</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国防支出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二、上年结转</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公共安全支出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一般公共预算拨款收入</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政府性基金预算拨款收入</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科学技术支出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国有资本经营预算拨款收入</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文化旅游体育与传媒支出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社会保障和就业支出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w:t>
            </w: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社会保险基金支出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卫生健康支出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w:t>
            </w: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节能环保支出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农林水支出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交通运输支出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资源勘探工业信息等支出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商业服务业等支出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援助其他地区支出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自然资源海洋气象等支出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住房保障支出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23.33</w:t>
            </w: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23.33</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粮油物资储备支出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灾害防治及应急管理支出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284.12</w:t>
            </w: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284.12</w:t>
            </w: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债务付息支出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债务发行费用支出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43" w:type="dxa"/>
          <w:trHeight w:val="600" w:hRule="atLeast"/>
        </w:trPr>
        <w:tc>
          <w:tcPr>
            <w:tcW w:w="33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抗疫特别国债安排的支出</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9"/>
        <w:tblW w:w="13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437"/>
        <w:gridCol w:w="818"/>
        <w:gridCol w:w="968"/>
        <w:gridCol w:w="873"/>
        <w:gridCol w:w="831"/>
        <w:gridCol w:w="1050"/>
        <w:gridCol w:w="846"/>
        <w:gridCol w:w="845"/>
        <w:gridCol w:w="409"/>
        <w:gridCol w:w="396"/>
        <w:gridCol w:w="409"/>
        <w:gridCol w:w="409"/>
        <w:gridCol w:w="450"/>
        <w:gridCol w:w="395"/>
        <w:gridCol w:w="410"/>
        <w:gridCol w:w="409"/>
        <w:gridCol w:w="395"/>
        <w:gridCol w:w="436"/>
        <w:gridCol w:w="369"/>
        <w:gridCol w:w="436"/>
        <w:gridCol w:w="396"/>
        <w:gridCol w:w="477"/>
        <w:gridCol w:w="450"/>
        <w:gridCol w:w="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7"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附表5</w:t>
            </w:r>
          </w:p>
        </w:tc>
        <w:tc>
          <w:tcPr>
            <w:tcW w:w="81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31"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5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4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45"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9"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9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9"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9"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9"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9"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957" w:type="dxa"/>
            <w:gridSpan w:val="25"/>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财政拨款支出预算表（部门经济分类科目）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833" w:type="dxa"/>
            <w:gridSpan w:val="4"/>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873"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31"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50" w:type="dxa"/>
            <w:tcBorders>
              <w:top w:val="single" w:color="FFFFFF" w:sz="4" w:space="0"/>
              <w:left w:val="single" w:color="FFFFFF" w:sz="4" w:space="0"/>
              <w:bottom w:val="nil"/>
              <w:right w:val="single" w:color="FFFFFF"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46"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45"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9"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9"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9"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9"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95"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9"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3"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8" w:hRule="atLeast"/>
        </w:trPr>
        <w:tc>
          <w:tcPr>
            <w:tcW w:w="2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0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市级</w:t>
            </w:r>
            <w:r>
              <w:rPr>
                <w:rFonts w:hint="eastAsia" w:ascii="宋体" w:hAnsi="宋体" w:eastAsia="宋体" w:cs="宋体"/>
                <w:b/>
                <w:bCs/>
                <w:i w:val="0"/>
                <w:iCs w:val="0"/>
                <w:color w:val="000000"/>
                <w:kern w:val="0"/>
                <w:sz w:val="22"/>
                <w:szCs w:val="22"/>
                <w:u w:val="none"/>
                <w:lang w:val="en-US" w:eastAsia="zh-CN" w:bidi="ar"/>
              </w:rPr>
              <w:t>当年财政拨款安排</w:t>
            </w:r>
          </w:p>
        </w:tc>
        <w:tc>
          <w:tcPr>
            <w:tcW w:w="421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中央提前通知专项转移支付等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1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lang w:val="en-US" w:eastAsia="zh-CN"/>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b/>
                <w:bCs/>
                <w:i w:val="0"/>
                <w:iCs w:val="0"/>
                <w:color w:val="000000"/>
                <w:kern w:val="0"/>
                <w:sz w:val="20"/>
                <w:szCs w:val="20"/>
                <w:u w:val="none"/>
                <w:lang w:val="en-US" w:eastAsia="zh-CN" w:bidi="ar"/>
              </w:rPr>
              <w:t>合   计</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b/>
                <w:bCs/>
                <w:i w:val="0"/>
                <w:iCs w:val="0"/>
                <w:color w:val="000000"/>
                <w:kern w:val="0"/>
                <w:sz w:val="20"/>
                <w:szCs w:val="20"/>
                <w:u w:val="none"/>
                <w:lang w:val="en-US" w:eastAsia="zh-CN" w:bidi="ar"/>
              </w:rPr>
              <w:t>342.15</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b/>
                <w:bCs/>
                <w:i w:val="0"/>
                <w:iCs w:val="0"/>
                <w:color w:val="000000"/>
                <w:kern w:val="0"/>
                <w:sz w:val="20"/>
                <w:szCs w:val="20"/>
                <w:u w:val="none"/>
                <w:lang w:val="en-US" w:eastAsia="zh-CN" w:bidi="ar"/>
              </w:rPr>
              <w:t>342.15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b/>
                <w:bCs/>
                <w:i w:val="0"/>
                <w:iCs w:val="0"/>
                <w:color w:val="000000"/>
                <w:kern w:val="0"/>
                <w:sz w:val="20"/>
                <w:szCs w:val="20"/>
                <w:u w:val="none"/>
                <w:lang w:val="en-US" w:eastAsia="zh-CN" w:bidi="ar"/>
              </w:rPr>
              <w:t>342.15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b/>
                <w:bCs/>
                <w:i w:val="0"/>
                <w:iCs w:val="0"/>
                <w:color w:val="000000"/>
                <w:kern w:val="0"/>
                <w:sz w:val="20"/>
                <w:szCs w:val="20"/>
                <w:u w:val="none"/>
                <w:lang w:val="en-US" w:eastAsia="zh-CN" w:bidi="ar"/>
              </w:rPr>
              <w:t>315.97</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b/>
                <w:bCs/>
                <w:i w:val="0"/>
                <w:iCs w:val="0"/>
                <w:color w:val="000000"/>
                <w:kern w:val="0"/>
                <w:sz w:val="20"/>
                <w:szCs w:val="20"/>
                <w:u w:val="none"/>
                <w:lang w:val="en-US" w:eastAsia="zh-CN" w:bidi="ar"/>
              </w:rPr>
              <w:t>26.18</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lang w:val="en-US" w:eastAsia="zh-CN"/>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b/>
                <w:bCs/>
                <w:i w:val="0"/>
                <w:iCs w:val="0"/>
                <w:color w:val="000000"/>
                <w:kern w:val="0"/>
                <w:sz w:val="20"/>
                <w:szCs w:val="20"/>
                <w:u w:val="none"/>
                <w:lang w:val="en-US" w:eastAsia="zh-CN" w:bidi="ar"/>
              </w:rPr>
              <w:t>342.15</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342.15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342.15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315.97</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26.18</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lang w:val="en-US" w:eastAsia="zh-CN"/>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广元市防震减灾服务中心</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b/>
                <w:bCs/>
                <w:i w:val="0"/>
                <w:iCs w:val="0"/>
                <w:color w:val="000000"/>
                <w:kern w:val="0"/>
                <w:sz w:val="20"/>
                <w:szCs w:val="20"/>
                <w:u w:val="none"/>
                <w:lang w:val="en-US" w:eastAsia="zh-CN" w:bidi="ar"/>
              </w:rPr>
              <w:t>342.15</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342.15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342.15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315.97</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26.18</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lang w:val="en-US" w:eastAsia="zh-CN"/>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工资福利支出</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244.99</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244.99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244.99</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244.99</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基本工资</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66.66</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66.66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66.66</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66.66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Style w:val="18"/>
                <w:rFonts w:hint="eastAsia" w:ascii="新宋体" w:hAnsi="新宋体" w:eastAsia="新宋体" w:cs="新宋体"/>
                <w:sz w:val="20"/>
                <w:szCs w:val="20"/>
                <w:lang w:val="en-US" w:eastAsia="zh-CN" w:bidi="ar"/>
              </w:rPr>
              <w:t>301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晋级工资</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0.81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0.81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0.81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0.81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Style w:val="18"/>
                <w:rFonts w:hint="eastAsia" w:ascii="新宋体" w:hAnsi="新宋体" w:eastAsia="新宋体" w:cs="新宋体"/>
                <w:sz w:val="20"/>
                <w:szCs w:val="20"/>
                <w:lang w:val="en-US" w:eastAsia="zh-CN" w:bidi="ar"/>
              </w:rPr>
              <w:t>301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基本工资</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65.85</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65.85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65.85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65.85</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津贴补贴</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51.41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51.41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51.41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51.41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Style w:val="18"/>
                <w:rFonts w:hint="eastAsia" w:ascii="新宋体" w:hAnsi="新宋体" w:eastAsia="新宋体" w:cs="新宋体"/>
                <w:sz w:val="20"/>
                <w:szCs w:val="20"/>
                <w:lang w:val="en-US" w:eastAsia="zh-CN" w:bidi="ar"/>
              </w:rPr>
              <w:t>301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公务员规范津贴补贴</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40.40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40.40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40.40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40.40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Style w:val="18"/>
                <w:rFonts w:hint="eastAsia" w:ascii="新宋体" w:hAnsi="新宋体" w:eastAsia="新宋体" w:cs="新宋体"/>
                <w:sz w:val="20"/>
                <w:szCs w:val="20"/>
                <w:lang w:val="en-US" w:eastAsia="zh-CN" w:bidi="ar"/>
              </w:rPr>
              <w:t>301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艰苦边远地区津贴</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0.28</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0.28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0.28</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0.28</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Style w:val="18"/>
                <w:rFonts w:hint="eastAsia" w:ascii="新宋体" w:hAnsi="新宋体" w:eastAsia="新宋体" w:cs="新宋体"/>
                <w:sz w:val="20"/>
                <w:szCs w:val="20"/>
                <w:lang w:val="en-US" w:eastAsia="zh-CN" w:bidi="ar"/>
              </w:rPr>
              <w:t>301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乡镇工作补贴</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0.36</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0.36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0.36</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0.36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Style w:val="18"/>
                <w:rFonts w:hint="eastAsia" w:ascii="新宋体" w:hAnsi="新宋体" w:eastAsia="新宋体" w:cs="新宋体"/>
                <w:sz w:val="20"/>
                <w:szCs w:val="20"/>
                <w:lang w:val="en-US" w:eastAsia="zh-CN" w:bidi="ar"/>
              </w:rPr>
              <w:t>301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其他津贴补贴（含工改、审计等）</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10.37</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10.37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10.37</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10.37</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03</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奖金</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68.56</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68.56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68.56</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68.56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Style w:val="18"/>
                <w:rFonts w:hint="eastAsia" w:ascii="新宋体" w:hAnsi="新宋体" w:eastAsia="新宋体" w:cs="新宋体"/>
                <w:sz w:val="20"/>
                <w:szCs w:val="20"/>
                <w:lang w:val="en-US" w:eastAsia="zh-CN" w:bidi="ar"/>
              </w:rPr>
              <w:t>301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03</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年终一次性奖励工资</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5.49</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5.49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5.49</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5.49</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Style w:val="18"/>
                <w:rFonts w:hint="eastAsia" w:ascii="新宋体" w:hAnsi="新宋体" w:eastAsia="新宋体" w:cs="新宋体"/>
                <w:sz w:val="20"/>
                <w:szCs w:val="20"/>
                <w:lang w:val="en-US" w:eastAsia="zh-CN" w:bidi="ar"/>
              </w:rPr>
              <w:t>301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03</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优秀公务员奖励（参公人员）</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0.43</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0.43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0.43</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0.43</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Style w:val="18"/>
                <w:rFonts w:hint="eastAsia" w:ascii="新宋体" w:hAnsi="新宋体" w:eastAsia="新宋体" w:cs="新宋体"/>
                <w:sz w:val="20"/>
                <w:szCs w:val="20"/>
                <w:lang w:val="en-US" w:eastAsia="zh-CN" w:bidi="ar"/>
              </w:rPr>
              <w:t>301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03</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基础绩效奖</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50.64</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50.64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50.64</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50.64</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Style w:val="18"/>
                <w:rFonts w:hint="eastAsia" w:ascii="新宋体" w:hAnsi="新宋体" w:eastAsia="新宋体" w:cs="新宋体"/>
                <w:sz w:val="20"/>
                <w:szCs w:val="20"/>
                <w:lang w:val="en-US" w:eastAsia="zh-CN" w:bidi="ar"/>
              </w:rPr>
              <w:t>301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03</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公务员年度考核奖</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12.00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12.00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12.00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08</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机关事业单位基本养老保险缴费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26.21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26.21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26.21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26.21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职工基本医疗保险缴费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8.49</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8.49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8.49</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8.49</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其他社会保障缴费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0.33</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0.33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0.33</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0.33</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Style w:val="18"/>
                <w:rFonts w:hint="eastAsia" w:ascii="新宋体" w:hAnsi="新宋体" w:eastAsia="新宋体" w:cs="新宋体"/>
                <w:sz w:val="20"/>
                <w:szCs w:val="20"/>
                <w:lang w:val="en-US" w:eastAsia="zh-CN" w:bidi="ar"/>
              </w:rPr>
              <w:t>301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工伤保险</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0.33</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0.33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0.33</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0.33</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13</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住房公积金</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23.33</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23.33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23.33</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23.33</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lang w:val="en-US" w:eastAsia="zh-CN"/>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商品和服务支出</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82.55</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69.44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69.44</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43.26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26.18</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办公费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4.29</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4.29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4.29</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2.79</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1.50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印刷费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05</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水费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0.50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0.50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0.50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06</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电费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6.00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6.00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07</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邮电费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8.00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3.00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5.00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11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差旅费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7.68</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7.68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7.68</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5.68</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13</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维修（护）费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1.50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1.50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1.50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15</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会议费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17</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公务接待费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1.12</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1.12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1.12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1.12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27</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委托业务费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7.00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6.00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28</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工会经费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1.36</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1.36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1.36</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1.36</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29</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福利费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8.74</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8.74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8.74</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8.74</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Style w:val="18"/>
                <w:rFonts w:hint="eastAsia" w:ascii="新宋体" w:hAnsi="新宋体" w:eastAsia="新宋体" w:cs="新宋体"/>
                <w:sz w:val="20"/>
                <w:szCs w:val="20"/>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29</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福利费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2.02</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Style w:val="18"/>
                <w:rFonts w:hint="eastAsia" w:ascii="新宋体" w:hAnsi="新宋体" w:eastAsia="新宋体" w:cs="新宋体"/>
                <w:sz w:val="20"/>
                <w:szCs w:val="20"/>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29</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食堂补助经费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6.72</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6.72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6.72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6.72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31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公务用车运行维护费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39</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其他交通费用</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13.84</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13.84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13.84</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12.84</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99</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 xml:space="preserve"> 其他商品和服务支出</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17.52</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4.41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4.41</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4.41</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Style w:val="18"/>
                <w:rFonts w:hint="eastAsia" w:ascii="新宋体" w:hAnsi="新宋体" w:eastAsia="新宋体" w:cs="新宋体"/>
                <w:sz w:val="20"/>
                <w:szCs w:val="20"/>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99</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党建经费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3.68</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3.68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3.68</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3.68</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Style w:val="18"/>
                <w:rFonts w:hint="eastAsia" w:ascii="新宋体" w:hAnsi="新宋体" w:eastAsia="新宋体" w:cs="新宋体"/>
                <w:sz w:val="20"/>
                <w:szCs w:val="20"/>
                <w:lang w:val="en-US" w:eastAsia="zh-CN" w:bidi="ar"/>
              </w:rPr>
              <w:t>302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99</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退休人员活动经费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0.73</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0.73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0.73</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0.73</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lang w:val="en-US" w:eastAsia="zh-CN"/>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left"/>
              <w:rPr>
                <w:rFonts w:hint="eastAsia" w:ascii="新宋体" w:hAnsi="新宋体" w:eastAsia="新宋体" w:cs="新宋体"/>
                <w:b/>
                <w:bCs/>
                <w:i w:val="0"/>
                <w:iCs w:val="0"/>
                <w:color w:val="000000"/>
                <w:sz w:val="20"/>
                <w:szCs w:val="20"/>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对个人和家庭的补助</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27.72</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27.72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27.72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27.72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Fonts w:hint="eastAsia" w:ascii="新宋体" w:hAnsi="新宋体" w:eastAsia="新宋体" w:cs="新宋体"/>
                <w:i w:val="0"/>
                <w:iCs w:val="0"/>
                <w:color w:val="000000"/>
                <w:kern w:val="0"/>
                <w:sz w:val="20"/>
                <w:szCs w:val="20"/>
                <w:u w:val="none"/>
                <w:lang w:val="en-US" w:eastAsia="zh-CN" w:bidi="ar"/>
              </w:rPr>
              <w:t>303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05</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生活补助</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27.72</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27.72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27.72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27.72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lang w:val="en-US" w:eastAsia="zh-CN"/>
              </w:rPr>
            </w:pPr>
            <w:r>
              <w:rPr>
                <w:rStyle w:val="18"/>
                <w:rFonts w:hint="eastAsia" w:ascii="新宋体" w:hAnsi="新宋体" w:eastAsia="新宋体" w:cs="新宋体"/>
                <w:sz w:val="20"/>
                <w:szCs w:val="20"/>
                <w:lang w:val="en-US" w:eastAsia="zh-CN" w:bidi="ar"/>
              </w:rPr>
              <w:t>303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05</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331305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Style w:val="18"/>
                <w:rFonts w:hint="eastAsia" w:ascii="新宋体" w:hAnsi="新宋体" w:eastAsia="新宋体" w:cs="新宋体"/>
                <w:sz w:val="20"/>
                <w:szCs w:val="20"/>
                <w:lang w:val="en-US" w:eastAsia="zh-CN" w:bidi="ar"/>
              </w:rPr>
              <w:t>退休人员绩效补助</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27.72</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27.72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27.72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新宋体" w:hAnsi="新宋体" w:eastAsia="新宋体" w:cs="新宋体"/>
                <w:b/>
                <w:bCs/>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27.72</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jc w:val="both"/>
              <w:rPr>
                <w:rFonts w:hint="eastAsia" w:ascii="新宋体" w:hAnsi="新宋体" w:eastAsia="新宋体" w:cs="新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bl>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tbl>
      <w:tblPr>
        <w:tblStyle w:val="9"/>
        <w:tblW w:w="120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635"/>
        <w:gridCol w:w="747"/>
        <w:gridCol w:w="1100"/>
        <w:gridCol w:w="604"/>
        <w:gridCol w:w="604"/>
        <w:gridCol w:w="604"/>
        <w:gridCol w:w="604"/>
        <w:gridCol w:w="604"/>
        <w:gridCol w:w="604"/>
        <w:gridCol w:w="604"/>
        <w:gridCol w:w="728"/>
        <w:gridCol w:w="728"/>
        <w:gridCol w:w="728"/>
        <w:gridCol w:w="728"/>
        <w:gridCol w:w="840"/>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附表5</w:t>
            </w:r>
          </w:p>
        </w:tc>
        <w:tc>
          <w:tcPr>
            <w:tcW w:w="74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0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16"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表2-1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17"/>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财政拨款支出预算表（部门经济分类科目）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3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9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8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2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2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上年应返还额度结转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tbl>
      <w:tblPr>
        <w:tblStyle w:val="9"/>
        <w:tblW w:w="137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665"/>
        <w:gridCol w:w="665"/>
        <w:gridCol w:w="1817"/>
        <w:gridCol w:w="4431"/>
        <w:gridCol w:w="1374"/>
        <w:gridCol w:w="1836"/>
        <w:gridCol w:w="2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附表6</w:t>
            </w:r>
          </w:p>
        </w:tc>
        <w:tc>
          <w:tcPr>
            <w:tcW w:w="66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c>
          <w:tcPr>
            <w:tcW w:w="1817"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4431" w:type="dxa"/>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5538"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781"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8243" w:type="dxa"/>
            <w:gridSpan w:val="5"/>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374"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8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28"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2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当年财政拨款安排</w:t>
            </w:r>
          </w:p>
        </w:tc>
        <w:tc>
          <w:tcPr>
            <w:tcW w:w="2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342.15</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342.15</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342.15</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342.15</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广元市应急管理局部门</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342.15</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342.15</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机关事业单位基本养老保险缴费支出</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行政单位医疗</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住房公积金</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23.33</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23.33</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行政运行</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259.75</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259.75</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地震监测</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24.36</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24.36</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9"/>
        <w:tblW w:w="140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665"/>
        <w:gridCol w:w="2630"/>
        <w:gridCol w:w="4426"/>
        <w:gridCol w:w="1877"/>
        <w:gridCol w:w="1877"/>
        <w:gridCol w:w="1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附表7</w:t>
            </w:r>
          </w:p>
        </w:tc>
        <w:tc>
          <w:tcPr>
            <w:tcW w:w="263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b/>
                <w:bCs/>
                <w:i w:val="0"/>
                <w:iCs w:val="0"/>
                <w:color w:val="000000"/>
                <w:sz w:val="22"/>
                <w:szCs w:val="22"/>
                <w:u w:val="none"/>
              </w:rPr>
            </w:pP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合    计</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315.97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272.71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43.26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b/>
                <w:bCs/>
                <w:i w:val="0"/>
                <w:iCs w:val="0"/>
                <w:color w:val="000000"/>
                <w:sz w:val="22"/>
                <w:szCs w:val="22"/>
                <w:u w:val="none"/>
              </w:rPr>
            </w:pP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315.97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272.71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331305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广元市防震减灾服务中心</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315.97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272.71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工资福利支出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244.99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244.99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基本工资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66.66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66.66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3010101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晋级工资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0.81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0.81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3010102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基本工资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65.85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65.85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津贴补贴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51.41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51.41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3010201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公务员规范津贴补贴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40.40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40.40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3010202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艰苦边远地区津贴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0.28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0.28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3010204</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乡镇工作补贴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0.36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0.36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3010206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其他津贴补贴（含工改、审计等）</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10.37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10.37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奖金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68.56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68.56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3010301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年终一次性奖励工资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5.49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5.49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3010302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优秀公务员奖励（参公人员）</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0.43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0.43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3010303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基础绩效奖</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50.64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50.64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301030501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公务员年度考核奖</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12.00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12.00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08</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30108</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机关事业单位基本养老保险缴费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26.21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26.21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30110</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职工基本医疗保险缴费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8.49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8.49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30112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其他社会保障缴费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0.33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0.33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3011202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工伤保险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0.33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0.33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30113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住房公积金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23.33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23.33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商品和服务支出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43.26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办公费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2.79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印刷费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30205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30207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邮电费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30211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差旅费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30213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维修（护）费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1.50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30215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会议费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30217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公务接待费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1.12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30227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委托业务费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28</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30228</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工会经费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1.36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30229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福利费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8.74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3022901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福利费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2.02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3022902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食堂补助经费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6.72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30231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公务用车运行维护费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30239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其他交通费用</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12.84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30299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其他商品和服务支出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4.41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3029901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党建经费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3.68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3029902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退休人员活动经费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0.73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对个人和家庭的补助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27.72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27.72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30305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生活补助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27.72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27.72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3030501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退休人员绩效补助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27.72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27.72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新宋体" w:hAnsi="新宋体" w:eastAsia="新宋体" w:cs="新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9"/>
        <w:tblW w:w="131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716"/>
        <w:gridCol w:w="716"/>
        <w:gridCol w:w="2876"/>
        <w:gridCol w:w="5252"/>
        <w:gridCol w:w="2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32"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附表8</w:t>
            </w:r>
          </w:p>
        </w:tc>
        <w:tc>
          <w:tcPr>
            <w:tcW w:w="7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c>
          <w:tcPr>
            <w:tcW w:w="2876"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5252" w:type="dxa"/>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2876"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gridSpan w:val="5"/>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广元市防震减灾服务中心</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行政运行</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331305</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乡村振兴工作资金</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地震监测</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331305</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地震监测项目</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24.36</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tbl>
      <w:tblPr>
        <w:tblStyle w:val="9"/>
        <w:tblW w:w="13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3"/>
        <w:gridCol w:w="2964"/>
        <w:gridCol w:w="1466"/>
        <w:gridCol w:w="1496"/>
        <w:gridCol w:w="1466"/>
        <w:gridCol w:w="1763"/>
        <w:gridCol w:w="1763"/>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8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附表9</w:t>
            </w:r>
          </w:p>
        </w:tc>
        <w:tc>
          <w:tcPr>
            <w:tcW w:w="2964"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146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9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6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3.12</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331305</w:t>
            </w: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广元市防震减灾服务中心</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tbl>
      <w:tblPr>
        <w:tblStyle w:val="9"/>
        <w:tblW w:w="137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665"/>
        <w:gridCol w:w="665"/>
        <w:gridCol w:w="1834"/>
        <w:gridCol w:w="4383"/>
        <w:gridCol w:w="1834"/>
        <w:gridCol w:w="1835"/>
        <w:gridCol w:w="1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附表10</w:t>
            </w:r>
          </w:p>
        </w:tc>
        <w:tc>
          <w:tcPr>
            <w:tcW w:w="66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c>
          <w:tcPr>
            <w:tcW w:w="1834"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4383" w:type="dxa"/>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183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5"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6"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717"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政府性基金预算支出预算表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212" w:type="dxa"/>
            <w:gridSpan w:val="5"/>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34"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835"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836" w:type="dxa"/>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2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3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bl>
    <w:p>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仿宋_GB2312" w:hAnsi="仿宋_GB2312" w:eastAsia="仿宋_GB2312" w:cs="仿宋_GB2312"/>
          <w:b/>
          <w:bCs/>
          <w:sz w:val="32"/>
          <w:szCs w:val="32"/>
          <w:lang w:eastAsia="zh-CN"/>
        </w:rPr>
        <w:t>本表无数据</w:t>
      </w: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9"/>
        <w:tblW w:w="139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3"/>
        <w:gridCol w:w="3021"/>
        <w:gridCol w:w="1424"/>
        <w:gridCol w:w="1459"/>
        <w:gridCol w:w="1424"/>
        <w:gridCol w:w="1763"/>
        <w:gridCol w:w="1763"/>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2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附表11</w:t>
            </w:r>
          </w:p>
        </w:tc>
        <w:tc>
          <w:tcPr>
            <w:tcW w:w="3213"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156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6"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政府性基金预算“三公”经费支出预算表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bl>
    <w:p>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仿宋_GB2312" w:hAnsi="仿宋_GB2312" w:eastAsia="仿宋_GB2312" w:cs="仿宋_GB2312"/>
          <w:b/>
          <w:bCs/>
          <w:sz w:val="32"/>
          <w:szCs w:val="32"/>
          <w:lang w:eastAsia="zh-CN"/>
        </w:rPr>
        <w:t>本表无数据</w:t>
      </w:r>
    </w:p>
    <w:tbl>
      <w:tblPr>
        <w:tblStyle w:val="9"/>
        <w:tblW w:w="1373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716"/>
        <w:gridCol w:w="241"/>
        <w:gridCol w:w="475"/>
        <w:gridCol w:w="156"/>
        <w:gridCol w:w="779"/>
        <w:gridCol w:w="1220"/>
        <w:gridCol w:w="2"/>
        <w:gridCol w:w="1248"/>
        <w:gridCol w:w="1685"/>
        <w:gridCol w:w="5"/>
        <w:gridCol w:w="1493"/>
        <w:gridCol w:w="1067"/>
        <w:gridCol w:w="735"/>
        <w:gridCol w:w="853"/>
        <w:gridCol w:w="947"/>
        <w:gridCol w:w="3"/>
        <w:gridCol w:w="203"/>
        <w:gridCol w:w="480"/>
        <w:gridCol w:w="2"/>
        <w:gridCol w:w="973"/>
        <w:gridCol w:w="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500" w:hRule="atLeast"/>
        </w:trPr>
        <w:tc>
          <w:tcPr>
            <w:tcW w:w="1432"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附表12</w:t>
            </w:r>
          </w:p>
        </w:tc>
        <w:tc>
          <w:tcPr>
            <w:tcW w:w="935"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c>
          <w:tcPr>
            <w:tcW w:w="1222" w:type="dxa"/>
            <w:gridSpan w:val="2"/>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4431" w:type="dxa"/>
            <w:gridSpan w:val="4"/>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1802"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06" w:type="dxa"/>
            <w:gridSpan w:val="4"/>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04" w:type="dxa"/>
            <w:gridSpan w:val="4"/>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56" w:hRule="atLeast"/>
        </w:trPr>
        <w:tc>
          <w:tcPr>
            <w:tcW w:w="13732" w:type="dxa"/>
            <w:gridSpan w:val="21"/>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国有资本经营预算支出预算表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1" w:hRule="atLeast"/>
        </w:trPr>
        <w:tc>
          <w:tcPr>
            <w:tcW w:w="8020" w:type="dxa"/>
            <w:gridSpan w:val="11"/>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bookmarkStart w:id="0" w:name="_GoBack"/>
            <w:bookmarkEnd w:id="0"/>
          </w:p>
        </w:tc>
        <w:tc>
          <w:tcPr>
            <w:tcW w:w="1802" w:type="dxa"/>
            <w:gridSpan w:val="2"/>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006" w:type="dxa"/>
            <w:gridSpan w:val="4"/>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04" w:type="dxa"/>
            <w:gridSpan w:val="4"/>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88" w:hRule="atLeast"/>
        </w:trPr>
        <w:tc>
          <w:tcPr>
            <w:tcW w:w="802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71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88" w:hRule="atLeast"/>
        </w:trPr>
        <w:tc>
          <w:tcPr>
            <w:tcW w:w="23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2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43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8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0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90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88"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2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43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8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00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0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0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9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449" w:type="dxa"/>
          <w:trHeight w:val="384" w:hRule="atLeast"/>
        </w:trPr>
        <w:tc>
          <w:tcPr>
            <w:tcW w:w="13283" w:type="dxa"/>
            <w:gridSpan w:val="20"/>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仿宋_GB2312" w:hAnsi="仿宋_GB2312" w:eastAsia="仿宋_GB2312" w:cs="仿宋_GB2312"/>
                <w:b/>
                <w:bCs/>
                <w:sz w:val="32"/>
                <w:szCs w:val="32"/>
                <w:lang w:eastAsia="zh-CN"/>
              </w:rPr>
              <w:t>本表无数据</w:t>
            </w:r>
          </w:p>
          <w:p>
            <w:pPr>
              <w:keepNext w:val="0"/>
              <w:keepLines w:val="0"/>
              <w:widowControl/>
              <w:suppressLineNumbers w:val="0"/>
              <w:jc w:val="left"/>
              <w:textAlignment w:val="center"/>
              <w:rPr>
                <w:rFonts w:hint="eastAsia" w:ascii="宋体" w:hAnsi="宋体" w:eastAsia="宋体" w:cs="宋体"/>
                <w:b/>
                <w:bCs/>
                <w:i w:val="0"/>
                <w:iCs w:val="0"/>
                <w:color w:val="000000"/>
                <w:kern w:val="0"/>
                <w:sz w:val="30"/>
                <w:szCs w:val="30"/>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t>附表13</w:t>
            </w:r>
          </w:p>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cs="宋体"/>
                <w:b/>
                <w:bCs/>
                <w:i w:val="0"/>
                <w:iCs w:val="0"/>
                <w:color w:val="000000"/>
                <w:kern w:val="0"/>
                <w:sz w:val="30"/>
                <w:szCs w:val="30"/>
                <w:u w:val="none"/>
                <w:lang w:val="en-US" w:eastAsia="zh-CN" w:bidi="ar"/>
              </w:rPr>
              <w:t>单位</w:t>
            </w:r>
            <w:r>
              <w:rPr>
                <w:rFonts w:hint="eastAsia" w:ascii="宋体" w:hAnsi="宋体" w:eastAsia="宋体" w:cs="宋体"/>
                <w:b/>
                <w:bCs/>
                <w:i w:val="0"/>
                <w:iCs w:val="0"/>
                <w:color w:val="000000"/>
                <w:kern w:val="0"/>
                <w:sz w:val="30"/>
                <w:szCs w:val="30"/>
                <w:u w:val="none"/>
                <w:lang w:val="en-US" w:eastAsia="zh-CN" w:bidi="ar"/>
              </w:rPr>
              <w:t>预算项目支出绩效目标表（</w:t>
            </w:r>
            <w:r>
              <w:rPr>
                <w:rFonts w:hint="eastAsia" w:ascii="宋体" w:hAnsi="宋体" w:cs="宋体"/>
                <w:b/>
                <w:bCs/>
                <w:i w:val="0"/>
                <w:iCs w:val="0"/>
                <w:color w:val="000000"/>
                <w:kern w:val="0"/>
                <w:sz w:val="30"/>
                <w:szCs w:val="30"/>
                <w:u w:val="none"/>
                <w:lang w:val="en-US" w:eastAsia="zh-CN" w:bidi="ar"/>
              </w:rPr>
              <w:t>2025</w:t>
            </w:r>
            <w:r>
              <w:rPr>
                <w:rFonts w:hint="eastAsia" w:ascii="宋体" w:hAnsi="宋体" w:eastAsia="宋体" w:cs="宋体"/>
                <w:b/>
                <w:bCs/>
                <w:i w:val="0"/>
                <w:iCs w:val="0"/>
                <w:color w:val="000000"/>
                <w:kern w:val="0"/>
                <w:sz w:val="30"/>
                <w:szCs w:val="30"/>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449" w:type="dxa"/>
          <w:trHeight w:val="288" w:hRule="atLeast"/>
        </w:trPr>
        <w:tc>
          <w:tcPr>
            <w:tcW w:w="3589" w:type="dxa"/>
            <w:gridSpan w:val="7"/>
            <w:tcBorders>
              <w:top w:val="single" w:color="FFFFFF" w:sz="4" w:space="0"/>
              <w:left w:val="single" w:color="FFFFFF" w:sz="4" w:space="0"/>
              <w:bottom w:val="single" w:color="auto" w:sz="4" w:space="0"/>
              <w:right w:val="single" w:color="FFFFFF"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8" w:type="dxa"/>
            <w:tcBorders>
              <w:top w:val="single" w:color="FFFFFF" w:sz="4" w:space="0"/>
              <w:left w:val="single" w:color="FFFFFF" w:sz="4" w:space="0"/>
              <w:bottom w:val="single" w:color="auto" w:sz="4" w:space="0"/>
              <w:right w:val="single" w:color="FFFFFF"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690" w:type="dxa"/>
            <w:gridSpan w:val="2"/>
            <w:tcBorders>
              <w:top w:val="single" w:color="FFFFFF" w:sz="4" w:space="0"/>
              <w:left w:val="single" w:color="FFFFFF" w:sz="4" w:space="0"/>
              <w:bottom w:val="single" w:color="auto" w:sz="4" w:space="0"/>
              <w:right w:val="single" w:color="FFFFFF"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560" w:type="dxa"/>
            <w:gridSpan w:val="2"/>
            <w:tcBorders>
              <w:top w:val="single" w:color="FFFFFF" w:sz="4" w:space="0"/>
              <w:left w:val="single" w:color="FFFFFF" w:sz="4" w:space="0"/>
              <w:bottom w:val="single" w:color="auto" w:sz="4" w:space="0"/>
              <w:right w:val="single" w:color="FFFFFF"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35" w:type="dxa"/>
            <w:tcBorders>
              <w:top w:val="single" w:color="FFFFFF" w:sz="4" w:space="0"/>
              <w:left w:val="single" w:color="FFFFFF" w:sz="4" w:space="0"/>
              <w:bottom w:val="single" w:color="auto" w:sz="4" w:space="0"/>
              <w:right w:val="single" w:color="FFFFFF"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53" w:type="dxa"/>
            <w:tcBorders>
              <w:top w:val="single" w:color="FFFFFF" w:sz="4" w:space="0"/>
              <w:left w:val="single" w:color="FFFFFF" w:sz="4" w:space="0"/>
              <w:bottom w:val="single" w:color="auto" w:sz="4" w:space="0"/>
              <w:right w:val="single" w:color="FFFFFF"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608" w:type="dxa"/>
            <w:gridSpan w:val="6"/>
            <w:tcBorders>
              <w:top w:val="single" w:color="FFFFFF" w:sz="4" w:space="0"/>
              <w:left w:val="single" w:color="FFFFFF" w:sz="4" w:space="0"/>
              <w:bottom w:val="single" w:color="auto" w:sz="4" w:space="0"/>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 w:type="dxa"/>
          <w:wAfter w:w="449" w:type="dxa"/>
          <w:trHeight w:val="500" w:hRule="atLeast"/>
        </w:trPr>
        <w:tc>
          <w:tcPr>
            <w:tcW w:w="957" w:type="dxa"/>
            <w:gridSpan w:val="2"/>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631" w:type="dxa"/>
            <w:gridSpan w:val="2"/>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779" w:type="dxa"/>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1222" w:type="dxa"/>
            <w:gridSpan w:val="2"/>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w:t>
            </w:r>
          </w:p>
        </w:tc>
        <w:tc>
          <w:tcPr>
            <w:tcW w:w="1248" w:type="dxa"/>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690" w:type="dxa"/>
            <w:gridSpan w:val="2"/>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2560" w:type="dxa"/>
            <w:gridSpan w:val="2"/>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735" w:type="dxa"/>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853" w:type="dxa"/>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950" w:type="dxa"/>
            <w:gridSpan w:val="2"/>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683" w:type="dxa"/>
            <w:gridSpan w:val="2"/>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975" w:type="dxa"/>
            <w:gridSpan w:val="2"/>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指标方向性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9" w:type="dxa"/>
          <w:trHeight w:val="561" w:hRule="atLeast"/>
        </w:trPr>
        <w:tc>
          <w:tcPr>
            <w:tcW w:w="96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331305-广元市防震减灾服务中心</w:t>
            </w:r>
          </w:p>
        </w:tc>
        <w:tc>
          <w:tcPr>
            <w:tcW w:w="6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地震监测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24.36 </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确保地震监测台网、四川地震网络广元城市信息节点、地震预警广元转发平台正常运行；为政府决策、震情研判、科学研究等提供基础数据。</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地震预警广元转发平台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9" w:type="dxa"/>
          <w:trHeight w:val="561" w:hRule="atLeast"/>
        </w:trPr>
        <w:tc>
          <w:tcPr>
            <w:tcW w:w="9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广元城市信息节点运行率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9" w:type="dxa"/>
          <w:trHeight w:val="561" w:hRule="atLeast"/>
        </w:trPr>
        <w:tc>
          <w:tcPr>
            <w:tcW w:w="9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地震监测台站数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个（套）</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9" w:type="dxa"/>
          <w:trHeight w:val="561" w:hRule="atLeast"/>
        </w:trPr>
        <w:tc>
          <w:tcPr>
            <w:tcW w:w="9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地震监测数据质量格式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合格率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9" w:type="dxa"/>
          <w:trHeight w:val="561" w:hRule="atLeast"/>
        </w:trPr>
        <w:tc>
          <w:tcPr>
            <w:tcW w:w="9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9" w:type="dxa"/>
          <w:trHeight w:val="561" w:hRule="atLeast"/>
        </w:trPr>
        <w:tc>
          <w:tcPr>
            <w:tcW w:w="9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地震台站运行成本</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万元/个</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9" w:type="dxa"/>
          <w:trHeight w:val="561" w:hRule="atLeast"/>
        </w:trPr>
        <w:tc>
          <w:tcPr>
            <w:tcW w:w="9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为社会和政府提供震情信息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9" w:type="dxa"/>
          <w:trHeight w:val="561" w:hRule="atLeast"/>
        </w:trPr>
        <w:tc>
          <w:tcPr>
            <w:tcW w:w="9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监测人员满意度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9" w:type="dxa"/>
          <w:trHeight w:val="561" w:hRule="atLeast"/>
        </w:trPr>
        <w:tc>
          <w:tcPr>
            <w:tcW w:w="96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331305-广元市防震减灾服务中心</w:t>
            </w:r>
          </w:p>
        </w:tc>
        <w:tc>
          <w:tcPr>
            <w:tcW w:w="6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乡村振兴工作资金</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 </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确保乡村振兴工作顺利开展。</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驻村人数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9" w:type="dxa"/>
          <w:trHeight w:val="561" w:hRule="atLeast"/>
        </w:trPr>
        <w:tc>
          <w:tcPr>
            <w:tcW w:w="9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驻村天数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天/月</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9" w:type="dxa"/>
          <w:trHeight w:val="561" w:hRule="atLeast"/>
        </w:trPr>
        <w:tc>
          <w:tcPr>
            <w:tcW w:w="9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经费保障率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9" w:type="dxa"/>
          <w:trHeight w:val="561" w:hRule="atLeast"/>
        </w:trPr>
        <w:tc>
          <w:tcPr>
            <w:tcW w:w="9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支付时效</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9" w:type="dxa"/>
          <w:trHeight w:val="561" w:hRule="atLeast"/>
        </w:trPr>
        <w:tc>
          <w:tcPr>
            <w:tcW w:w="9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帮扶工作经费及生活补助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9" w:type="dxa"/>
          <w:trHeight w:val="561" w:hRule="atLeast"/>
        </w:trPr>
        <w:tc>
          <w:tcPr>
            <w:tcW w:w="9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提升乡村农户福祉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9" w:type="dxa"/>
          <w:trHeight w:val="561" w:hRule="atLeast"/>
        </w:trPr>
        <w:tc>
          <w:tcPr>
            <w:tcW w:w="9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驻村人员满意度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bl>
    <w:p>
      <w:pPr>
        <w:pStyle w:val="2"/>
        <w:rPr>
          <w:rFonts w:hint="eastAsia" w:ascii="仿宋_GB2312" w:hAnsi="仿宋_GB2312" w:eastAsia="仿宋_GB2312" w:cs="仿宋_GB2312"/>
          <w:sz w:val="32"/>
          <w:szCs w:val="32"/>
          <w:lang w:val="en-US" w:eastAsia="zh-CN"/>
        </w:rPr>
      </w:pPr>
    </w:p>
    <w:sectPr>
      <w:pgSz w:w="16838" w:h="11906" w:orient="landscape"/>
      <w:pgMar w:top="1587" w:right="2098" w:bottom="1474" w:left="1984" w:header="720"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3F00" w:csb1="01000000"/>
  </w:font>
  <w:font w:name="仿宋">
    <w:altName w:val="宋体"/>
    <w:panose1 w:val="02010609060101010101"/>
    <w:charset w:val="86"/>
    <w:family w:val="auto"/>
    <w:pitch w:val="default"/>
    <w:sig w:usb0="00000000" w:usb1="00000000" w:usb2="00000016" w:usb3="00000000" w:csb0="00040001" w:csb1="00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Dialog . plain">
    <w:altName w:val="Mangal"/>
    <w:panose1 w:val="00000000000000000000"/>
    <w:charset w:val="00"/>
    <w:family w:val="auto"/>
    <w:pitch w:val="default"/>
    <w:sig w:usb0="00000000" w:usb1="00000000" w:usb2="00000000" w:usb3="00000000" w:csb0="00000000" w:csb1="00000000"/>
  </w:font>
  <w:font w:name="Mangal">
    <w:panose1 w:val="00000400000000000000"/>
    <w:charset w:val="00"/>
    <w:family w:val="auto"/>
    <w:pitch w:val="default"/>
    <w:sig w:usb0="00008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黑体简体">
    <w:altName w:val="方正黑体_GBK"/>
    <w:panose1 w:val="02010601030101010101"/>
    <w:charset w:val="86"/>
    <w:family w:val="auto"/>
    <w:pitch w:val="default"/>
    <w:sig w:usb0="00000000" w:usb1="00000000" w:usb2="00000000" w:usb3="00000000" w:csb0="00040000" w:csb1="00000000"/>
  </w:font>
  <w:font w:name="Hiragino Sans GB">
    <w:altName w:val="Mangal"/>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E09C1"/>
    <w:multiLevelType w:val="singleLevel"/>
    <w:tmpl w:val="D5BE09C1"/>
    <w:lvl w:ilvl="0" w:tentative="0">
      <w:start w:val="1"/>
      <w:numFmt w:val="chineseCounting"/>
      <w:suff w:val="space"/>
      <w:lvlText w:val="第%1部分"/>
      <w:lvlJc w:val="left"/>
      <w:pPr>
        <w:ind w:left="1470"/>
      </w:pPr>
      <w:rPr>
        <w:rFonts w:hint="eastAsia" w:ascii="方正小标宋简体" w:hAnsi="方正小标宋简体" w:eastAsia="方正小标宋简体" w:cs="方正小标宋简体"/>
        <w:sz w:val="44"/>
        <w:szCs w:val="44"/>
      </w:rPr>
    </w:lvl>
  </w:abstractNum>
  <w:abstractNum w:abstractNumId="1">
    <w:nsid w:val="EFCCA986"/>
    <w:multiLevelType w:val="singleLevel"/>
    <w:tmpl w:val="EFCCA986"/>
    <w:lvl w:ilvl="0" w:tentative="0">
      <w:start w:val="1"/>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2">
    <w:nsid w:val="FBB4C73A"/>
    <w:multiLevelType w:val="singleLevel"/>
    <w:tmpl w:val="FBB4C73A"/>
    <w:lvl w:ilvl="0" w:tentative="0">
      <w:start w:val="1"/>
      <w:numFmt w:val="chineseCounting"/>
      <w:suff w:val="nothing"/>
      <w:lvlText w:val="%1、"/>
      <w:lvlJc w:val="left"/>
      <w:rPr>
        <w:rFonts w:hint="eastAsia"/>
      </w:rPr>
    </w:lvl>
  </w:abstractNum>
  <w:abstractNum w:abstractNumId="3">
    <w:nsid w:val="202E94E1"/>
    <w:multiLevelType w:val="singleLevel"/>
    <w:tmpl w:val="202E94E1"/>
    <w:lvl w:ilvl="0" w:tentative="0">
      <w:start w:val="2"/>
      <w:numFmt w:val="chineseCounting"/>
      <w:suff w:val="nothing"/>
      <w:lvlText w:val="（%1）"/>
      <w:lvlJc w:val="left"/>
      <w:rPr>
        <w:rFonts w:hint="eastAsia"/>
      </w:rPr>
    </w:lvl>
  </w:abstractNum>
  <w:abstractNum w:abstractNumId="4">
    <w:nsid w:val="3FFF1F26"/>
    <w:multiLevelType w:val="singleLevel"/>
    <w:tmpl w:val="3FFF1F26"/>
    <w:lvl w:ilvl="0" w:tentative="0">
      <w:start w:val="1"/>
      <w:numFmt w:val="chineseCounting"/>
      <w:suff w:val="nothing"/>
      <w:lvlText w:val="%1、"/>
      <w:lvlJc w:val="left"/>
      <w:pPr>
        <w:ind w:left="160" w:leftChars="0" w:firstLine="0" w:firstLineChars="0"/>
      </w:pPr>
      <w:rPr>
        <w:rFonts w:hint="eastAsia"/>
      </w:rPr>
    </w:lvl>
  </w:abstractNum>
  <w:abstractNum w:abstractNumId="5">
    <w:nsid w:val="5BFCE1D6"/>
    <w:multiLevelType w:val="singleLevel"/>
    <w:tmpl w:val="5BFCE1D6"/>
    <w:lvl w:ilvl="0" w:tentative="0">
      <w:start w:val="2"/>
      <w:numFmt w:val="chineseCounting"/>
      <w:suff w:val="nothing"/>
      <w:lvlText w:val="（%1）"/>
      <w:lvlJc w:val="left"/>
      <w:rPr>
        <w:rFonts w:hint="eastAsia"/>
      </w:rPr>
    </w:lvl>
  </w:abstractNum>
  <w:abstractNum w:abstractNumId="6">
    <w:nsid w:val="5ECE03BF"/>
    <w:multiLevelType w:val="singleLevel"/>
    <w:tmpl w:val="5ECE03BF"/>
    <w:lvl w:ilvl="0" w:tentative="0">
      <w:start w:val="1"/>
      <w:numFmt w:val="chineseCounting"/>
      <w:suff w:val="space"/>
      <w:lvlText w:val="第%1部分"/>
      <w:lvlJc w:val="left"/>
      <w:rPr>
        <w:rFonts w:hint="eastAsia"/>
      </w:rPr>
    </w:lvl>
  </w:abstractNum>
  <w:num w:numId="1">
    <w:abstractNumId w:val="6"/>
  </w:num>
  <w:num w:numId="2">
    <w:abstractNumId w:val="2"/>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3189"/>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MTc1YWUzNDk5OThmNzcwNDRiNmRkMjhiZTRiMmMifQ=="/>
  </w:docVars>
  <w:rsids>
    <w:rsidRoot w:val="00000000"/>
    <w:rsid w:val="012352D1"/>
    <w:rsid w:val="060D6DB6"/>
    <w:rsid w:val="0CF33C4A"/>
    <w:rsid w:val="1D9F113A"/>
    <w:rsid w:val="1F7BF06F"/>
    <w:rsid w:val="1FEE4B73"/>
    <w:rsid w:val="23CE9849"/>
    <w:rsid w:val="2704340F"/>
    <w:rsid w:val="27A72D85"/>
    <w:rsid w:val="372799D5"/>
    <w:rsid w:val="39F304DD"/>
    <w:rsid w:val="3F7CB12E"/>
    <w:rsid w:val="3FFEA2A5"/>
    <w:rsid w:val="46CFEED0"/>
    <w:rsid w:val="54244390"/>
    <w:rsid w:val="54662A63"/>
    <w:rsid w:val="55EB6693"/>
    <w:rsid w:val="58064E12"/>
    <w:rsid w:val="5AB679AD"/>
    <w:rsid w:val="5BFEE015"/>
    <w:rsid w:val="5DFD075F"/>
    <w:rsid w:val="5FF679D4"/>
    <w:rsid w:val="62AF58A2"/>
    <w:rsid w:val="63EDCF55"/>
    <w:rsid w:val="63FBFBCF"/>
    <w:rsid w:val="669360FD"/>
    <w:rsid w:val="68FF6A83"/>
    <w:rsid w:val="6AEF6005"/>
    <w:rsid w:val="6E3DB48E"/>
    <w:rsid w:val="6F651FD5"/>
    <w:rsid w:val="6FBBC9CF"/>
    <w:rsid w:val="72BDE561"/>
    <w:rsid w:val="77DC540D"/>
    <w:rsid w:val="78462278"/>
    <w:rsid w:val="7997EA6C"/>
    <w:rsid w:val="7AEAE675"/>
    <w:rsid w:val="7BAFCE5D"/>
    <w:rsid w:val="7D46598C"/>
    <w:rsid w:val="7D9F8F0F"/>
    <w:rsid w:val="7DEF30D5"/>
    <w:rsid w:val="7DFB240B"/>
    <w:rsid w:val="7DFE05E7"/>
    <w:rsid w:val="7E0935ED"/>
    <w:rsid w:val="7ED7A56A"/>
    <w:rsid w:val="7FCF2AF7"/>
    <w:rsid w:val="9FEF033D"/>
    <w:rsid w:val="A27FF1E5"/>
    <w:rsid w:val="A9CFD93D"/>
    <w:rsid w:val="ABFEA5DB"/>
    <w:rsid w:val="AF3FEDDD"/>
    <w:rsid w:val="AFDEB5A7"/>
    <w:rsid w:val="AFEA7FBF"/>
    <w:rsid w:val="B83F4767"/>
    <w:rsid w:val="BF930F07"/>
    <w:rsid w:val="BFCE8436"/>
    <w:rsid w:val="C3F7EB7A"/>
    <w:rsid w:val="CFBD8222"/>
    <w:rsid w:val="CFF5FEEC"/>
    <w:rsid w:val="D3DD9064"/>
    <w:rsid w:val="D6F76A0C"/>
    <w:rsid w:val="D7ECE8D2"/>
    <w:rsid w:val="DD2BC8C0"/>
    <w:rsid w:val="DFDD4FB5"/>
    <w:rsid w:val="E3FC5BBD"/>
    <w:rsid w:val="E7F748B5"/>
    <w:rsid w:val="EDD4C168"/>
    <w:rsid w:val="EE5F3713"/>
    <w:rsid w:val="EFC9D62C"/>
    <w:rsid w:val="F61F91D3"/>
    <w:rsid w:val="F6BE9755"/>
    <w:rsid w:val="F6FFA89B"/>
    <w:rsid w:val="F7FFA4EB"/>
    <w:rsid w:val="F88D0DC7"/>
    <w:rsid w:val="FAE4EFE1"/>
    <w:rsid w:val="FB9B6F12"/>
    <w:rsid w:val="FBB66A4A"/>
    <w:rsid w:val="FBF7C4DC"/>
    <w:rsid w:val="FDEE6989"/>
    <w:rsid w:val="FE3FE3D1"/>
    <w:rsid w:val="FEFF0922"/>
    <w:rsid w:val="FF5E7DB8"/>
    <w:rsid w:val="FF77E367"/>
    <w:rsid w:val="FFD576EB"/>
    <w:rsid w:val="FFDB1578"/>
    <w:rsid w:val="FFFADE43"/>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200" w:firstLineChars="200"/>
    </w:pPr>
    <w:rPr>
      <w:rFonts w:ascii="Times New Roman" w:hAnsi="Times New Roman" w:eastAsia="仿宋" w:cs="Times New Roman"/>
      <w:szCs w:val="24"/>
      <w:lang w:bidi="ar-SA"/>
    </w:r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默认段落字体1"/>
    <w:qFormat/>
    <w:uiPriority w:val="0"/>
  </w:style>
  <w:style w:type="paragraph" w:customStyle="1" w:styleId="12">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qFormat/>
    <w:uiPriority w:val="0"/>
    <w:pPr>
      <w:widowControl w:val="0"/>
      <w:suppressLineNumbers/>
      <w:suppressAutoHyphens/>
    </w:pPr>
  </w:style>
  <w:style w:type="character" w:customStyle="1" w:styleId="14">
    <w:name w:val="font61"/>
    <w:basedOn w:val="10"/>
    <w:qFormat/>
    <w:uiPriority w:val="0"/>
    <w:rPr>
      <w:rFonts w:hint="eastAsia" w:ascii="宋体" w:hAnsi="宋体" w:eastAsia="宋体" w:cs="宋体"/>
      <w:color w:val="000000"/>
      <w:sz w:val="22"/>
      <w:szCs w:val="22"/>
      <w:u w:val="none"/>
    </w:rPr>
  </w:style>
  <w:style w:type="character" w:customStyle="1" w:styleId="15">
    <w:name w:val="font51"/>
    <w:basedOn w:val="10"/>
    <w:qFormat/>
    <w:uiPriority w:val="0"/>
    <w:rPr>
      <w:rFonts w:hint="eastAsia" w:ascii="宋体" w:hAnsi="宋体" w:eastAsia="宋体" w:cs="宋体"/>
      <w:color w:val="000000"/>
      <w:sz w:val="22"/>
      <w:szCs w:val="22"/>
      <w:u w:val="none"/>
    </w:rPr>
  </w:style>
  <w:style w:type="character" w:customStyle="1" w:styleId="16">
    <w:name w:val="font21"/>
    <w:basedOn w:val="10"/>
    <w:qFormat/>
    <w:uiPriority w:val="0"/>
    <w:rPr>
      <w:rFonts w:hint="eastAsia" w:ascii="宋体" w:hAnsi="宋体" w:eastAsia="宋体" w:cs="宋体"/>
      <w:color w:val="000000"/>
      <w:sz w:val="22"/>
      <w:szCs w:val="22"/>
      <w:u w:val="none"/>
    </w:rPr>
  </w:style>
  <w:style w:type="character" w:customStyle="1" w:styleId="17">
    <w:name w:val="font41"/>
    <w:basedOn w:val="10"/>
    <w:qFormat/>
    <w:uiPriority w:val="0"/>
    <w:rPr>
      <w:rFonts w:hint="eastAsia" w:ascii="宋体" w:hAnsi="宋体" w:eastAsia="宋体" w:cs="宋体"/>
      <w:color w:val="000000"/>
      <w:sz w:val="22"/>
      <w:szCs w:val="22"/>
      <w:u w:val="none"/>
    </w:rPr>
  </w:style>
  <w:style w:type="character" w:customStyle="1" w:styleId="18">
    <w:name w:val="font31"/>
    <w:basedOn w:val="10"/>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7971</Words>
  <Characters>10400</Characters>
  <TotalTime>316</TotalTime>
  <ScaleCrop>false</ScaleCrop>
  <LinksUpToDate>false</LinksUpToDate>
  <CharactersWithSpaces>10634</CharactersWithSpaces>
  <Application>WPS Office_11.8.2.1125_F1E327BC-269C-435d-A152-05C5408002CA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2018-12-02T17:47:00Z</dcterms:created>
  <dc:creator>admin</dc:creator>
  <cp:lastModifiedBy> </cp:lastModifiedBy>
  <dcterms:modified xsi:type="dcterms:W3CDTF">2025-02-21T18:18:29Z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5A27B44409491574F552B8673981E4C6</vt:lpwstr>
  </property>
  <property fmtid="{D5CDD505-2E9C-101B-9397-08002B2CF9AE}" pid="4" name="KSOTemplateDocerSaveRecord">
    <vt:lpwstr>eyJoZGlkIjoiZmQzMTU5NmIzMTdiYjAyM2ZjZDg3NzBhMmYyNDA5MDUiLCJ1c2VySWQiOiIxMjk3ODc3NDUxIn0=</vt:lpwstr>
  </property>
</Properties>
</file>